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Pr>
        <w:rPr>
          <w:sz w:val="44"/>
          <w:szCs w:val="44"/>
        </w:rPr>
      </w:pPr>
    </w:p>
    <w:p>
      <w:pPr>
        <w:pStyle w:val="19"/>
        <w:rPr>
          <w:rFonts w:hint="eastAsia" w:eastAsia="宋体"/>
          <w:sz w:val="44"/>
          <w:szCs w:val="44"/>
          <w:lang w:val="en-US" w:eastAsia="zh-CN"/>
        </w:rPr>
      </w:pPr>
      <w:r>
        <w:rPr>
          <w:rFonts w:hint="eastAsia"/>
          <w:sz w:val="44"/>
          <w:szCs w:val="44"/>
        </w:rPr>
        <w:t>福州市中医院</w:t>
      </w:r>
    </w:p>
    <w:p>
      <w:pPr>
        <w:pStyle w:val="19"/>
        <w:rPr>
          <w:sz w:val="44"/>
          <w:szCs w:val="44"/>
        </w:rPr>
      </w:pPr>
      <w:r>
        <w:rPr>
          <w:rFonts w:hint="eastAsia"/>
          <w:sz w:val="44"/>
          <w:szCs w:val="44"/>
        </w:rPr>
        <w:t>检验</w:t>
      </w:r>
      <w:r>
        <w:rPr>
          <w:rFonts w:hint="eastAsia"/>
          <w:sz w:val="44"/>
          <w:szCs w:val="44"/>
          <w:lang w:val="en-US" w:eastAsia="zh-CN"/>
        </w:rPr>
        <w:t>抽血叫号系统建设</w:t>
      </w:r>
      <w:r>
        <w:rPr>
          <w:rFonts w:hint="eastAsia"/>
          <w:sz w:val="44"/>
          <w:szCs w:val="44"/>
        </w:rPr>
        <w:t>方案</w:t>
      </w:r>
    </w:p>
    <w:p>
      <w:pPr>
        <w:rPr>
          <w:sz w:val="44"/>
          <w:szCs w:val="44"/>
        </w:rPr>
      </w:pPr>
    </w:p>
    <w:p>
      <w:pPr>
        <w:rPr>
          <w:sz w:val="44"/>
          <w:szCs w:val="44"/>
        </w:rPr>
      </w:pPr>
    </w:p>
    <w:p>
      <w:pPr>
        <w:rPr>
          <w:sz w:val="44"/>
          <w:szCs w:val="44"/>
        </w:rPr>
      </w:pPr>
    </w:p>
    <w:p>
      <w:pPr>
        <w:rPr>
          <w:sz w:val="44"/>
          <w:szCs w:val="44"/>
        </w:rPr>
      </w:pPr>
    </w:p>
    <w:p>
      <w:pPr>
        <w:rPr>
          <w:sz w:val="44"/>
          <w:szCs w:val="44"/>
        </w:rPr>
      </w:pPr>
    </w:p>
    <w:p>
      <w:pPr>
        <w:rPr>
          <w:sz w:val="44"/>
          <w:szCs w:val="44"/>
        </w:rPr>
      </w:pPr>
    </w:p>
    <w:p>
      <w:pPr>
        <w:rPr>
          <w:sz w:val="44"/>
          <w:szCs w:val="44"/>
        </w:rPr>
      </w:pPr>
    </w:p>
    <w:p>
      <w:pPr>
        <w:rPr>
          <w:rFonts w:hint="eastAsia"/>
          <w:sz w:val="44"/>
          <w:szCs w:val="44"/>
        </w:rPr>
      </w:pPr>
    </w:p>
    <w:p>
      <w:pPr>
        <w:rPr>
          <w:sz w:val="44"/>
          <w:szCs w:val="44"/>
        </w:rPr>
      </w:pPr>
    </w:p>
    <w:p>
      <w:pPr>
        <w:rPr>
          <w:rFonts w:hint="eastAsia"/>
          <w:sz w:val="44"/>
          <w:szCs w:val="44"/>
        </w:rPr>
      </w:pPr>
    </w:p>
    <w:p>
      <w:pPr>
        <w:pStyle w:val="14"/>
        <w:ind w:left="0" w:firstLine="0" w:firstLineChars="0"/>
        <w:jc w:val="center"/>
        <w:rPr>
          <w:rFonts w:hint="eastAsia"/>
          <w:sz w:val="44"/>
          <w:szCs w:val="44"/>
        </w:rPr>
      </w:pPr>
      <w:r>
        <w:rPr>
          <w:rFonts w:hint="eastAsia"/>
          <w:sz w:val="44"/>
          <w:szCs w:val="44"/>
        </w:rPr>
        <w:t>2</w:t>
      </w:r>
      <w:r>
        <w:rPr>
          <w:sz w:val="44"/>
          <w:szCs w:val="44"/>
        </w:rPr>
        <w:t>024</w:t>
      </w:r>
      <w:r>
        <w:rPr>
          <w:rFonts w:hint="eastAsia"/>
          <w:sz w:val="44"/>
          <w:szCs w:val="44"/>
        </w:rPr>
        <w:t>年3月</w:t>
      </w:r>
    </w:p>
    <w:p>
      <w:r>
        <w:br w:type="page"/>
      </w:r>
    </w:p>
    <w:p>
      <w:pPr>
        <w:sectPr>
          <w:footerReference r:id="rId5" w:type="default"/>
          <w:pgSz w:w="11906" w:h="16838"/>
          <w:pgMar w:top="1440" w:right="1800" w:bottom="1440" w:left="1800" w:header="851" w:footer="992" w:gutter="0"/>
          <w:cols w:space="425" w:num="1"/>
          <w:docGrid w:type="lines" w:linePitch="312" w:charSpace="0"/>
        </w:sectPr>
      </w:pPr>
    </w:p>
    <w:sdt>
      <w:sdtPr>
        <w:rPr>
          <w:lang w:val="zh-CN"/>
        </w:rPr>
        <w:id w:val="1423380125"/>
        <w:docPartObj>
          <w:docPartGallery w:val="Table of Contents"/>
          <w:docPartUnique/>
        </w:docPartObj>
      </w:sdtPr>
      <w:sdtEndPr>
        <w:rPr>
          <w:rFonts w:ascii="宋体" w:hAnsi="宋体" w:eastAsia="宋体" w:cs="Times New Roman"/>
          <w:color w:val="000000"/>
          <w:sz w:val="24"/>
          <w:szCs w:val="24"/>
          <w:lang w:val="zh-CN"/>
        </w:rPr>
      </w:sdtEndPr>
      <w:sdtContent>
        <w:p>
          <w:pPr>
            <w:pStyle w:val="18"/>
            <w:spacing w:before="156"/>
            <w:jc w:val="center"/>
          </w:pPr>
          <w:r>
            <w:rPr>
              <w:lang w:val="zh-CN"/>
            </w:rPr>
            <w:t>目录</w:t>
          </w:r>
        </w:p>
        <w:p>
          <w:pPr>
            <w:pStyle w:val="8"/>
            <w:tabs>
              <w:tab w:val="right" w:leader="dot" w:pos="8306"/>
            </w:tabs>
          </w:pPr>
          <w:r>
            <w:rPr>
              <w:b/>
              <w:bCs/>
              <w:lang w:val="zh-CN"/>
            </w:rPr>
            <w:fldChar w:fldCharType="begin"/>
          </w:r>
          <w:r>
            <w:rPr>
              <w:b/>
              <w:bCs/>
              <w:lang w:val="zh-CN"/>
            </w:rPr>
            <w:instrText xml:space="preserve"> TOC \o "1-3" \h \z \u </w:instrText>
          </w:r>
          <w:r>
            <w:rPr>
              <w:b/>
              <w:bCs/>
              <w:lang w:val="zh-CN"/>
            </w:rPr>
            <w:fldChar w:fldCharType="separate"/>
          </w:r>
          <w:r>
            <w:rPr>
              <w:bCs/>
              <w:lang w:val="zh-CN"/>
            </w:rPr>
            <w:fldChar w:fldCharType="begin"/>
          </w:r>
          <w:r>
            <w:rPr>
              <w:bCs/>
              <w:lang w:val="zh-CN"/>
            </w:rPr>
            <w:instrText xml:space="preserve"> HYPERLINK \l _Toc4823 </w:instrText>
          </w:r>
          <w:r>
            <w:rPr>
              <w:bCs/>
              <w:lang w:val="zh-CN"/>
            </w:rPr>
            <w:fldChar w:fldCharType="separate"/>
          </w:r>
          <w:r>
            <w:rPr>
              <w:rFonts w:hint="eastAsia"/>
            </w:rPr>
            <w:t>一、项目现状</w:t>
          </w:r>
          <w:r>
            <w:tab/>
          </w:r>
          <w:r>
            <w:fldChar w:fldCharType="begin"/>
          </w:r>
          <w:r>
            <w:instrText xml:space="preserve"> PAGEREF _Toc4823 \h </w:instrText>
          </w:r>
          <w:r>
            <w:fldChar w:fldCharType="separate"/>
          </w:r>
          <w:r>
            <w:t>3</w:t>
          </w:r>
          <w:r>
            <w:fldChar w:fldCharType="end"/>
          </w:r>
          <w:r>
            <w:rPr>
              <w:bCs/>
              <w:lang w:val="zh-CN"/>
            </w:rPr>
            <w:fldChar w:fldCharType="end"/>
          </w:r>
        </w:p>
        <w:p>
          <w:pPr>
            <w:pStyle w:val="9"/>
            <w:tabs>
              <w:tab w:val="right" w:leader="dot" w:pos="8306"/>
            </w:tabs>
          </w:pPr>
          <w:r>
            <w:rPr>
              <w:lang w:val="zh-CN"/>
            </w:rPr>
            <w:fldChar w:fldCharType="begin"/>
          </w:r>
          <w:r>
            <w:rPr>
              <w:lang w:val="zh-CN"/>
            </w:rPr>
            <w:instrText xml:space="preserve"> HYPERLINK \l _Toc1472 </w:instrText>
          </w:r>
          <w:r>
            <w:rPr>
              <w:lang w:val="zh-CN"/>
            </w:rPr>
            <w:fldChar w:fldCharType="separate"/>
          </w:r>
          <w:r>
            <w:rPr>
              <w:rFonts w:hint="eastAsia"/>
            </w:rPr>
            <w:t>1</w:t>
          </w:r>
          <w:r>
            <w:t>.1</w:t>
          </w:r>
          <w:r>
            <w:rPr>
              <w:rFonts w:hint="eastAsia"/>
            </w:rPr>
            <w:t>检查科室现状</w:t>
          </w:r>
          <w:r>
            <w:tab/>
          </w:r>
          <w:r>
            <w:fldChar w:fldCharType="begin"/>
          </w:r>
          <w:r>
            <w:instrText xml:space="preserve"> PAGEREF _Toc1472 \h </w:instrText>
          </w:r>
          <w:r>
            <w:fldChar w:fldCharType="separate"/>
          </w:r>
          <w:r>
            <w:t>3</w:t>
          </w:r>
          <w:r>
            <w:fldChar w:fldCharType="end"/>
          </w:r>
          <w:r>
            <w:rPr>
              <w:lang w:val="zh-CN"/>
            </w:rPr>
            <w:fldChar w:fldCharType="end"/>
          </w:r>
        </w:p>
        <w:p>
          <w:pPr>
            <w:pStyle w:val="9"/>
            <w:tabs>
              <w:tab w:val="right" w:leader="dot" w:pos="8306"/>
            </w:tabs>
          </w:pPr>
          <w:r>
            <w:rPr>
              <w:lang w:val="zh-CN"/>
            </w:rPr>
            <w:fldChar w:fldCharType="begin"/>
          </w:r>
          <w:r>
            <w:rPr>
              <w:lang w:val="zh-CN"/>
            </w:rPr>
            <w:instrText xml:space="preserve"> HYPERLINK \l _Toc5892 </w:instrText>
          </w:r>
          <w:r>
            <w:rPr>
              <w:lang w:val="zh-CN"/>
            </w:rPr>
            <w:fldChar w:fldCharType="separate"/>
          </w:r>
          <w:r>
            <w:t>1.2</w:t>
          </w:r>
          <w:r>
            <w:rPr>
              <w:rFonts w:hint="eastAsia"/>
            </w:rPr>
            <w:t>检验科室现状</w:t>
          </w:r>
          <w:r>
            <w:tab/>
          </w:r>
          <w:r>
            <w:fldChar w:fldCharType="begin"/>
          </w:r>
          <w:r>
            <w:instrText xml:space="preserve"> PAGEREF _Toc5892 \h </w:instrText>
          </w:r>
          <w:r>
            <w:fldChar w:fldCharType="separate"/>
          </w:r>
          <w:r>
            <w:t>3</w:t>
          </w:r>
          <w:r>
            <w:fldChar w:fldCharType="end"/>
          </w:r>
          <w:r>
            <w:rPr>
              <w:lang w:val="zh-CN"/>
            </w:rPr>
            <w:fldChar w:fldCharType="end"/>
          </w:r>
        </w:p>
        <w:p>
          <w:pPr>
            <w:pStyle w:val="8"/>
            <w:tabs>
              <w:tab w:val="right" w:leader="dot" w:pos="8306"/>
            </w:tabs>
          </w:pPr>
          <w:r>
            <w:rPr>
              <w:lang w:val="zh-CN"/>
            </w:rPr>
            <w:fldChar w:fldCharType="begin"/>
          </w:r>
          <w:r>
            <w:rPr>
              <w:lang w:val="zh-CN"/>
            </w:rPr>
            <w:instrText xml:space="preserve"> HYPERLINK \l _Toc16175 </w:instrText>
          </w:r>
          <w:r>
            <w:rPr>
              <w:lang w:val="zh-CN"/>
            </w:rPr>
            <w:fldChar w:fldCharType="separate"/>
          </w:r>
          <w:r>
            <w:rPr>
              <w:rFonts w:hint="eastAsia"/>
            </w:rPr>
            <w:t>二、建设目标</w:t>
          </w:r>
          <w:r>
            <w:tab/>
          </w:r>
          <w:r>
            <w:fldChar w:fldCharType="begin"/>
          </w:r>
          <w:r>
            <w:instrText xml:space="preserve"> PAGEREF _Toc16175 \h </w:instrText>
          </w:r>
          <w:r>
            <w:fldChar w:fldCharType="separate"/>
          </w:r>
          <w:r>
            <w:t>7</w:t>
          </w:r>
          <w:r>
            <w:fldChar w:fldCharType="end"/>
          </w:r>
          <w:r>
            <w:rPr>
              <w:lang w:val="zh-CN"/>
            </w:rPr>
            <w:fldChar w:fldCharType="end"/>
          </w:r>
        </w:p>
        <w:p>
          <w:pPr>
            <w:pStyle w:val="8"/>
            <w:tabs>
              <w:tab w:val="right" w:leader="dot" w:pos="8306"/>
            </w:tabs>
          </w:pPr>
          <w:r>
            <w:rPr>
              <w:lang w:val="zh-CN"/>
            </w:rPr>
            <w:fldChar w:fldCharType="begin"/>
          </w:r>
          <w:r>
            <w:rPr>
              <w:lang w:val="zh-CN"/>
            </w:rPr>
            <w:instrText xml:space="preserve"> HYPERLINK \l _Toc9467 </w:instrText>
          </w:r>
          <w:r>
            <w:rPr>
              <w:lang w:val="zh-CN"/>
            </w:rPr>
            <w:fldChar w:fldCharType="separate"/>
          </w:r>
          <w:r>
            <w:rPr>
              <w:rFonts w:hint="eastAsia"/>
            </w:rPr>
            <w:t>三</w:t>
          </w:r>
          <w:r>
            <w:t>、</w:t>
          </w:r>
          <w:r>
            <w:rPr>
              <w:rFonts w:hint="eastAsia"/>
            </w:rPr>
            <w:t>建设方案</w:t>
          </w:r>
          <w:r>
            <w:tab/>
          </w:r>
          <w:r>
            <w:fldChar w:fldCharType="begin"/>
          </w:r>
          <w:r>
            <w:instrText xml:space="preserve"> PAGEREF _Toc9467 \h </w:instrText>
          </w:r>
          <w:r>
            <w:fldChar w:fldCharType="separate"/>
          </w:r>
          <w:r>
            <w:t>8</w:t>
          </w:r>
          <w:r>
            <w:fldChar w:fldCharType="end"/>
          </w:r>
          <w:r>
            <w:rPr>
              <w:lang w:val="zh-CN"/>
            </w:rPr>
            <w:fldChar w:fldCharType="end"/>
          </w:r>
        </w:p>
        <w:p>
          <w:pPr>
            <w:pStyle w:val="9"/>
            <w:tabs>
              <w:tab w:val="right" w:leader="dot" w:pos="8306"/>
            </w:tabs>
          </w:pPr>
          <w:r>
            <w:rPr>
              <w:lang w:val="zh-CN"/>
            </w:rPr>
            <w:fldChar w:fldCharType="begin"/>
          </w:r>
          <w:r>
            <w:rPr>
              <w:lang w:val="zh-CN"/>
            </w:rPr>
            <w:instrText xml:space="preserve"> HYPERLINK \l _Toc16932 </w:instrText>
          </w:r>
          <w:r>
            <w:rPr>
              <w:lang w:val="zh-CN"/>
            </w:rPr>
            <w:fldChar w:fldCharType="separate"/>
          </w:r>
          <w:r>
            <w:t>3.1技术架构</w:t>
          </w:r>
          <w:r>
            <w:tab/>
          </w:r>
          <w:r>
            <w:fldChar w:fldCharType="begin"/>
          </w:r>
          <w:r>
            <w:instrText xml:space="preserve"> PAGEREF _Toc16932 \h </w:instrText>
          </w:r>
          <w:r>
            <w:fldChar w:fldCharType="separate"/>
          </w:r>
          <w:r>
            <w:t>8</w:t>
          </w:r>
          <w:r>
            <w:fldChar w:fldCharType="end"/>
          </w:r>
          <w:r>
            <w:rPr>
              <w:lang w:val="zh-CN"/>
            </w:rPr>
            <w:fldChar w:fldCharType="end"/>
          </w:r>
        </w:p>
        <w:p>
          <w:pPr>
            <w:pStyle w:val="5"/>
            <w:tabs>
              <w:tab w:val="right" w:leader="dot" w:pos="8306"/>
            </w:tabs>
          </w:pPr>
          <w:r>
            <w:rPr>
              <w:lang w:val="zh-CN"/>
            </w:rPr>
            <w:fldChar w:fldCharType="begin"/>
          </w:r>
          <w:r>
            <w:rPr>
              <w:lang w:val="zh-CN"/>
            </w:rPr>
            <w:instrText xml:space="preserve"> HYPERLINK \l _Toc689 </w:instrText>
          </w:r>
          <w:r>
            <w:rPr>
              <w:lang w:val="zh-CN"/>
            </w:rPr>
            <w:fldChar w:fldCharType="separate"/>
          </w:r>
          <w:r>
            <w:t>3.1.1检查区域架构</w:t>
          </w:r>
          <w:r>
            <w:tab/>
          </w:r>
          <w:r>
            <w:fldChar w:fldCharType="begin"/>
          </w:r>
          <w:r>
            <w:instrText xml:space="preserve"> PAGEREF _Toc689 \h </w:instrText>
          </w:r>
          <w:r>
            <w:fldChar w:fldCharType="separate"/>
          </w:r>
          <w:r>
            <w:t>8</w:t>
          </w:r>
          <w:r>
            <w:fldChar w:fldCharType="end"/>
          </w:r>
          <w:r>
            <w:rPr>
              <w:lang w:val="zh-CN"/>
            </w:rPr>
            <w:fldChar w:fldCharType="end"/>
          </w:r>
        </w:p>
        <w:p>
          <w:pPr>
            <w:pStyle w:val="5"/>
            <w:tabs>
              <w:tab w:val="right" w:leader="dot" w:pos="8306"/>
            </w:tabs>
          </w:pPr>
          <w:r>
            <w:rPr>
              <w:lang w:val="zh-CN"/>
            </w:rPr>
            <w:fldChar w:fldCharType="begin"/>
          </w:r>
          <w:r>
            <w:rPr>
              <w:lang w:val="zh-CN"/>
            </w:rPr>
            <w:instrText xml:space="preserve"> HYPERLINK \l _Toc11744 </w:instrText>
          </w:r>
          <w:r>
            <w:rPr>
              <w:lang w:val="zh-CN"/>
            </w:rPr>
            <w:fldChar w:fldCharType="separate"/>
          </w:r>
          <w:r>
            <w:t>3.1.2</w:t>
          </w:r>
          <w:r>
            <w:rPr>
              <w:rFonts w:hint="eastAsia"/>
            </w:rPr>
            <w:t>检验区域架构</w:t>
          </w:r>
          <w:r>
            <w:tab/>
          </w:r>
          <w:r>
            <w:fldChar w:fldCharType="begin"/>
          </w:r>
          <w:r>
            <w:instrText xml:space="preserve"> PAGEREF _Toc11744 \h </w:instrText>
          </w:r>
          <w:r>
            <w:fldChar w:fldCharType="separate"/>
          </w:r>
          <w:r>
            <w:t>10</w:t>
          </w:r>
          <w:r>
            <w:fldChar w:fldCharType="end"/>
          </w:r>
          <w:r>
            <w:rPr>
              <w:lang w:val="zh-CN"/>
            </w:rPr>
            <w:fldChar w:fldCharType="end"/>
          </w:r>
        </w:p>
        <w:p>
          <w:pPr>
            <w:pStyle w:val="9"/>
            <w:tabs>
              <w:tab w:val="right" w:leader="dot" w:pos="8306"/>
            </w:tabs>
          </w:pPr>
          <w:r>
            <w:rPr>
              <w:lang w:val="zh-CN"/>
            </w:rPr>
            <w:fldChar w:fldCharType="begin"/>
          </w:r>
          <w:r>
            <w:rPr>
              <w:lang w:val="zh-CN"/>
            </w:rPr>
            <w:instrText xml:space="preserve"> HYPERLINK \l _Toc1792 </w:instrText>
          </w:r>
          <w:r>
            <w:rPr>
              <w:lang w:val="zh-CN"/>
            </w:rPr>
            <w:fldChar w:fldCharType="separate"/>
          </w:r>
          <w:r>
            <w:rPr>
              <w:rFonts w:hint="eastAsia"/>
            </w:rPr>
            <w:t>3</w:t>
          </w:r>
          <w:r>
            <w:t>.1检查区域功能</w:t>
          </w:r>
          <w:r>
            <w:tab/>
          </w:r>
          <w:r>
            <w:fldChar w:fldCharType="begin"/>
          </w:r>
          <w:r>
            <w:instrText xml:space="preserve"> PAGEREF _Toc1792 \h </w:instrText>
          </w:r>
          <w:r>
            <w:fldChar w:fldCharType="separate"/>
          </w:r>
          <w:r>
            <w:t>10</w:t>
          </w:r>
          <w:r>
            <w:fldChar w:fldCharType="end"/>
          </w:r>
          <w:r>
            <w:rPr>
              <w:lang w:val="zh-CN"/>
            </w:rPr>
            <w:fldChar w:fldCharType="end"/>
          </w:r>
        </w:p>
        <w:p>
          <w:pPr>
            <w:pStyle w:val="9"/>
            <w:tabs>
              <w:tab w:val="right" w:leader="dot" w:pos="8306"/>
            </w:tabs>
          </w:pPr>
          <w:r>
            <w:rPr>
              <w:lang w:val="zh-CN"/>
            </w:rPr>
            <w:fldChar w:fldCharType="begin"/>
          </w:r>
          <w:r>
            <w:rPr>
              <w:lang w:val="zh-CN"/>
            </w:rPr>
            <w:instrText xml:space="preserve"> HYPERLINK \l _Toc18442 </w:instrText>
          </w:r>
          <w:r>
            <w:rPr>
              <w:lang w:val="zh-CN"/>
            </w:rPr>
            <w:fldChar w:fldCharType="separate"/>
          </w:r>
          <w:r>
            <w:rPr>
              <w:rFonts w:hint="eastAsia"/>
            </w:rPr>
            <w:t>3</w:t>
          </w:r>
          <w:r>
            <w:t>.2</w:t>
          </w:r>
          <w:r>
            <w:rPr>
              <w:rFonts w:hint="eastAsia"/>
            </w:rPr>
            <w:t>检验区域功能</w:t>
          </w:r>
          <w:r>
            <w:tab/>
          </w:r>
          <w:r>
            <w:fldChar w:fldCharType="begin"/>
          </w:r>
          <w:r>
            <w:instrText xml:space="preserve"> PAGEREF _Toc18442 \h </w:instrText>
          </w:r>
          <w:r>
            <w:fldChar w:fldCharType="separate"/>
          </w:r>
          <w:r>
            <w:t>11</w:t>
          </w:r>
          <w:r>
            <w:fldChar w:fldCharType="end"/>
          </w:r>
          <w:r>
            <w:rPr>
              <w:lang w:val="zh-CN"/>
            </w:rPr>
            <w:fldChar w:fldCharType="end"/>
          </w:r>
        </w:p>
        <w:p>
          <w:pPr>
            <w:pStyle w:val="8"/>
            <w:tabs>
              <w:tab w:val="right" w:leader="dot" w:pos="8306"/>
            </w:tabs>
          </w:pPr>
          <w:r>
            <w:rPr>
              <w:lang w:val="zh-CN"/>
            </w:rPr>
            <w:fldChar w:fldCharType="begin"/>
          </w:r>
          <w:r>
            <w:rPr>
              <w:lang w:val="zh-CN"/>
            </w:rPr>
            <w:instrText xml:space="preserve"> HYPERLINK \l _Toc19036 </w:instrText>
          </w:r>
          <w:r>
            <w:rPr>
              <w:lang w:val="zh-CN"/>
            </w:rPr>
            <w:fldChar w:fldCharType="separate"/>
          </w:r>
          <w:r>
            <w:rPr>
              <w:rFonts w:hint="eastAsia"/>
            </w:rPr>
            <w:t>四、技术参数</w:t>
          </w:r>
          <w:r>
            <w:tab/>
          </w:r>
          <w:r>
            <w:fldChar w:fldCharType="begin"/>
          </w:r>
          <w:r>
            <w:instrText xml:space="preserve"> PAGEREF _Toc19036 \h </w:instrText>
          </w:r>
          <w:r>
            <w:fldChar w:fldCharType="separate"/>
          </w:r>
          <w:r>
            <w:t>13</w:t>
          </w:r>
          <w:r>
            <w:fldChar w:fldCharType="end"/>
          </w:r>
          <w:r>
            <w:rPr>
              <w:lang w:val="zh-CN"/>
            </w:rPr>
            <w:fldChar w:fldCharType="end"/>
          </w:r>
        </w:p>
        <w:p>
          <w:pPr>
            <w:pStyle w:val="8"/>
            <w:tabs>
              <w:tab w:val="right" w:leader="dot" w:pos="8306"/>
            </w:tabs>
          </w:pPr>
          <w:r>
            <w:rPr>
              <w:lang w:val="zh-CN"/>
            </w:rPr>
            <w:fldChar w:fldCharType="begin"/>
          </w:r>
          <w:r>
            <w:rPr>
              <w:lang w:val="zh-CN"/>
            </w:rPr>
            <w:instrText xml:space="preserve"> HYPERLINK \l _Toc13064 </w:instrText>
          </w:r>
          <w:r>
            <w:rPr>
              <w:lang w:val="zh-CN"/>
            </w:rPr>
            <w:fldChar w:fldCharType="separate"/>
          </w:r>
          <w:r>
            <w:rPr>
              <w:rFonts w:hint="eastAsia"/>
            </w:rPr>
            <w:t>五、项目清单报价</w:t>
          </w:r>
          <w:r>
            <w:tab/>
          </w:r>
          <w:r>
            <w:fldChar w:fldCharType="begin"/>
          </w:r>
          <w:r>
            <w:instrText xml:space="preserve"> PAGEREF _Toc13064 \h </w:instrText>
          </w:r>
          <w:r>
            <w:fldChar w:fldCharType="separate"/>
          </w:r>
          <w:r>
            <w:t>17</w:t>
          </w:r>
          <w:r>
            <w:fldChar w:fldCharType="end"/>
          </w:r>
          <w:r>
            <w:rPr>
              <w:lang w:val="zh-CN"/>
            </w:rPr>
            <w:fldChar w:fldCharType="end"/>
          </w:r>
        </w:p>
        <w:p>
          <w:r>
            <w:rPr>
              <w:lang w:val="zh-CN"/>
            </w:rPr>
            <w:fldChar w:fldCharType="end"/>
          </w:r>
        </w:p>
      </w:sdtContent>
    </w:sdt>
    <w:p>
      <w:pPr>
        <w:rPr>
          <w:rFonts w:eastAsia="黑体"/>
          <w:kern w:val="44"/>
          <w:sz w:val="44"/>
          <w:szCs w:val="44"/>
        </w:rPr>
      </w:pPr>
      <w:r>
        <w:br w:type="page"/>
      </w:r>
    </w:p>
    <w:p>
      <w:pPr>
        <w:pStyle w:val="2"/>
        <w:rPr>
          <w:rFonts w:hint="eastAsia"/>
        </w:rPr>
      </w:pPr>
      <w:bookmarkStart w:id="0" w:name="_Toc4823"/>
      <w:r>
        <w:rPr>
          <w:rFonts w:hint="eastAsia"/>
        </w:rPr>
        <w:t>一、项目现状</w:t>
      </w:r>
      <w:bookmarkEnd w:id="0"/>
    </w:p>
    <w:p>
      <w:pPr>
        <w:rPr>
          <w:rFonts w:hint="default"/>
          <w:lang w:val="en-US" w:eastAsia="zh-CN"/>
        </w:rPr>
      </w:pPr>
      <w:r>
        <w:rPr>
          <w:rFonts w:hint="eastAsia"/>
          <w:lang w:val="en-US" w:eastAsia="zh-CN"/>
        </w:rPr>
        <w:t>本项目为检验抽血叫号系统，建设范围为检验检查及临床部分科室叫号系统及屏幕。各科室现有的情况如下：</w:t>
      </w:r>
    </w:p>
    <w:p>
      <w:pPr>
        <w:pStyle w:val="3"/>
        <w:ind w:firstLine="643"/>
      </w:pPr>
      <w:bookmarkStart w:id="1" w:name="_Toc1472"/>
      <w:r>
        <w:rPr>
          <w:rFonts w:hint="eastAsia"/>
        </w:rPr>
        <w:t>1</w:t>
      </w:r>
      <w:r>
        <w:t>.1</w:t>
      </w:r>
      <w:r>
        <w:rPr>
          <w:rFonts w:hint="eastAsia"/>
        </w:rPr>
        <w:t>检查科室现状</w:t>
      </w:r>
      <w:bookmarkEnd w:id="1"/>
    </w:p>
    <w:p>
      <w:r>
        <w:rPr>
          <w:rFonts w:hint="eastAsia"/>
        </w:rPr>
        <w:t>经前期工作了解，当前我院正在使用的门诊排队叫号系统上线时间较久，部分硬件设备存在花屏、显示失真的现象，系统软件已无法承载当前日益增加的门诊业务。</w:t>
      </w:r>
    </w:p>
    <w:p>
      <w:r>
        <w:rPr>
          <w:rFonts w:hint="eastAsia"/>
        </w:rPr>
        <w:t>现有整套系统主要存在以下问题：</w:t>
      </w:r>
    </w:p>
    <w:p>
      <w:r>
        <w:rPr>
          <w:rFonts w:hint="eastAsia"/>
        </w:rPr>
        <w:t>1、目前系统硬件设备由两个厂家（康乐、星网视讯）提供，经常出现运行不畅甚至卡住，黑屏重启等现象。</w:t>
      </w:r>
    </w:p>
    <w:p>
      <w:r>
        <w:rPr>
          <w:rFonts w:hint="eastAsia"/>
        </w:rPr>
        <w:t>2、部分硬件设备老旧不一，部分屏幕显示失真发黄、显示不全等。</w:t>
      </w:r>
    </w:p>
    <w:p>
      <w:r>
        <w:t>3</w:t>
      </w:r>
      <w:r>
        <w:rPr>
          <w:rFonts w:hint="eastAsia"/>
        </w:rPr>
        <w:t>、因原系统架构老旧，软件功能无法满足院方业务需求，例如需要一诊室双医生等情况。</w:t>
      </w:r>
    </w:p>
    <w:p>
      <w:r>
        <w:rPr>
          <w:rFonts w:hint="eastAsia"/>
        </w:rPr>
        <w:t>4、相关厂家售后服务跟不上，对我院的整体形象影响较大。</w:t>
      </w:r>
    </w:p>
    <w:p>
      <w:r>
        <w:rPr>
          <w:rFonts w:hint="eastAsia"/>
        </w:rPr>
        <w:t>对此，医院技术支撑科室连同门诊排队叫号系统的专业厂家进行了翔实的现场研究分析、技术对接，建议对现有排队叫号系统进行整体升级，以灵活的软件架构和可靠的硬件来解决以上问题。</w:t>
      </w:r>
    </w:p>
    <w:p>
      <w:pPr>
        <w:pStyle w:val="3"/>
        <w:ind w:firstLine="643"/>
      </w:pPr>
      <w:bookmarkStart w:id="2" w:name="_Toc5892"/>
      <w:r>
        <w:t>1.2</w:t>
      </w:r>
      <w:r>
        <w:rPr>
          <w:rFonts w:hint="eastAsia"/>
        </w:rPr>
        <w:t>检验科室现状</w:t>
      </w:r>
      <w:bookmarkEnd w:id="2"/>
    </w:p>
    <w:p>
      <w:pPr>
        <w:rPr>
          <w:rFonts w:hint="eastAsia"/>
        </w:rPr>
      </w:pPr>
      <w:r>
        <w:rPr>
          <w:rFonts w:hint="eastAsia"/>
        </w:rPr>
        <w:t>经前期工作了解，采血窗口与等候区域并没有排队叫号系统形成一级等候区分流，人员密集出现</w:t>
      </w:r>
      <w:r>
        <w:rPr>
          <w:rFonts w:hint="eastAsia" w:cs="微软雅黑"/>
        </w:rPr>
        <w:t>就诊环境拥挤、嘈杂等秩序紊乱现象。</w:t>
      </w:r>
    </w:p>
    <w:p>
      <w:r>
        <w:rPr>
          <w:rFonts w:hint="eastAsia"/>
        </w:rPr>
        <w:t>考虑到</w:t>
      </w:r>
      <w:r>
        <w:rPr>
          <w:rFonts w:hint="eastAsia"/>
          <w:lang w:val="en-US" w:eastAsia="zh-CN"/>
        </w:rPr>
        <w:t>建设</w:t>
      </w:r>
      <w:r>
        <w:rPr>
          <w:rFonts w:hint="eastAsia"/>
        </w:rPr>
        <w:t>成本，利旧情况如下：</w:t>
      </w:r>
    </w:p>
    <w:p>
      <w:r>
        <w:rPr>
          <w:rFonts w:hint="eastAsia"/>
        </w:rPr>
        <w:t>1、服务器：可充分利旧原服务器硬件，节省服务器费用及机柜空间。</w:t>
      </w:r>
    </w:p>
    <w:p>
      <w:pPr>
        <w:rPr>
          <w:rFonts w:hint="eastAsia"/>
        </w:rPr>
      </w:pPr>
      <w:r>
        <w:t>2</w:t>
      </w:r>
      <w:r>
        <w:rPr>
          <w:rFonts w:hint="eastAsia"/>
        </w:rPr>
        <w:t>、诊室屏和候诊屏：原系统硬件设备由两个厂家（康乐、星网视讯）提供，CPU、内存等配置较低，底层安卓系统本为阉割版，受硬件限制已无法进行利旧，建议直接更换。</w:t>
      </w:r>
    </w:p>
    <w:p>
      <w:pPr>
        <w:pStyle w:val="2"/>
      </w:pPr>
      <w:bookmarkStart w:id="3" w:name="_Toc16175"/>
      <w:bookmarkStart w:id="4" w:name="_Toc4380"/>
      <w:r>
        <w:rPr>
          <w:rFonts w:hint="eastAsia"/>
        </w:rPr>
        <w:t>二、建设目标</w:t>
      </w:r>
      <w:bookmarkEnd w:id="3"/>
      <w:bookmarkEnd w:id="4"/>
    </w:p>
    <w:p>
      <w:r>
        <w:rPr>
          <w:rFonts w:hint="eastAsia"/>
        </w:rPr>
        <w:t>叫号系统运用成熟的CS、BS相结合的软件平台架构，采用消息队列、Spring MVC等先进的软件技术为患者提供便捷的后台管理软件及专业的分诊台管理软件、叫号器软件。</w:t>
      </w:r>
    </w:p>
    <w:p>
      <w:pPr>
        <w:rPr>
          <w:rFonts w:hint="eastAsia"/>
        </w:rPr>
      </w:pPr>
      <w:r>
        <w:rPr>
          <w:rFonts w:hint="eastAsia"/>
        </w:rPr>
        <w:t>系统管理后台实现对系统整体架构的管理与配置，能够根据不同科室的就诊流程进行灵活的配置，满足临床门诊、检查科室、检验科室、业务窗口等各科室的流程需求，分诊台管理软件提供患者分诊报到、患者预检、医生队列管理等功能，医生工作站叫号软件提供医生叫号、超时过号、患者重呼等功能，同时配合液晶一体机显示终端对候诊区域及诊室等候区域的患者进行叫号提醒，对患者就诊流程提供全程智能化导引和科学化服务，避免就诊环境拥挤、嘈杂等秩序紊乱现象，在优化就诊秩序的同时提高医护人员的工作质量，为医院带来较好的经济效益和社会效益。</w:t>
      </w:r>
    </w:p>
    <w:p>
      <w:pPr>
        <w:pStyle w:val="2"/>
      </w:pPr>
      <w:bookmarkStart w:id="5" w:name="_Toc8413"/>
      <w:bookmarkStart w:id="6" w:name="_Toc131837204"/>
      <w:bookmarkStart w:id="7" w:name="_Toc9467"/>
      <w:r>
        <w:rPr>
          <w:rFonts w:hint="eastAsia"/>
        </w:rPr>
        <w:t>三</w:t>
      </w:r>
      <w:r>
        <w:t>、</w:t>
      </w:r>
      <w:bookmarkEnd w:id="5"/>
      <w:bookmarkEnd w:id="6"/>
      <w:r>
        <w:rPr>
          <w:rFonts w:hint="eastAsia"/>
        </w:rPr>
        <w:t>建设方案</w:t>
      </w:r>
      <w:bookmarkEnd w:id="7"/>
    </w:p>
    <w:p>
      <w:pPr>
        <w:pStyle w:val="3"/>
        <w:ind w:firstLine="643"/>
      </w:pPr>
      <w:bookmarkStart w:id="8" w:name="_Toc16932"/>
      <w:r>
        <w:t>3.1</w:t>
      </w:r>
      <w:r>
        <w:rPr>
          <w:rFonts w:hint="eastAsia"/>
          <w:lang w:val="en-US" w:eastAsia="zh-CN"/>
        </w:rPr>
        <w:t>系统</w:t>
      </w:r>
      <w:r>
        <w:t>架构</w:t>
      </w:r>
      <w:bookmarkEnd w:id="8"/>
    </w:p>
    <w:p>
      <w:pPr>
        <w:pStyle w:val="4"/>
        <w:spacing w:before="156" w:after="156"/>
        <w:ind w:firstLine="643"/>
      </w:pPr>
      <w:bookmarkStart w:id="9" w:name="_Toc689"/>
      <w:r>
        <w:t>3.1.1检查区域</w:t>
      </w:r>
      <w:r>
        <w:rPr>
          <w:rFonts w:hint="eastAsia"/>
          <w:lang w:val="en-US" w:eastAsia="zh-CN"/>
        </w:rPr>
        <w:t>系统</w:t>
      </w:r>
      <w:r>
        <w:t>架构</w:t>
      </w:r>
      <w:bookmarkEnd w:id="9"/>
    </w:p>
    <w:p>
      <w:r>
        <w:drawing>
          <wp:inline distT="0" distB="0" distL="114300" distR="114300">
            <wp:extent cx="5265420" cy="2992755"/>
            <wp:effectExtent l="0" t="0" r="11430" b="1714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7"/>
                    <a:stretch>
                      <a:fillRect/>
                    </a:stretch>
                  </pic:blipFill>
                  <pic:spPr>
                    <a:xfrm>
                      <a:off x="0" y="0"/>
                      <a:ext cx="5265420" cy="2992755"/>
                    </a:xfrm>
                    <a:prstGeom prst="rect">
                      <a:avLst/>
                    </a:prstGeom>
                    <a:noFill/>
                    <a:ln>
                      <a:noFill/>
                    </a:ln>
                  </pic:spPr>
                </pic:pic>
              </a:graphicData>
            </a:graphic>
          </wp:inline>
        </w:drawing>
      </w:r>
    </w:p>
    <w:p>
      <w:pPr>
        <w:rPr>
          <w:b/>
          <w:bCs/>
        </w:rPr>
      </w:pPr>
      <w:r>
        <w:rPr>
          <w:rFonts w:hint="eastAsia"/>
          <w:b/>
          <w:bCs/>
        </w:rPr>
        <w:t>涉及区域</w:t>
      </w:r>
    </w:p>
    <w:tbl>
      <w:tblPr>
        <w:tblStyle w:val="10"/>
        <w:tblW w:w="84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5"/>
        <w:gridCol w:w="1003"/>
        <w:gridCol w:w="999"/>
        <w:gridCol w:w="1558"/>
        <w:gridCol w:w="999"/>
        <w:gridCol w:w="999"/>
        <w:gridCol w:w="1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452" w:type="dxa"/>
            <w:gridSpan w:val="7"/>
            <w:shd w:val="clear" w:color="auto" w:fill="auto"/>
            <w:noWrap/>
            <w:vAlign w:val="center"/>
          </w:tcPr>
          <w:p>
            <w:pPr>
              <w:ind w:firstLine="3120" w:firstLineChars="1300"/>
              <w:jc w:val="both"/>
              <w:rPr>
                <w:rFonts w:hint="default"/>
                <w:lang w:val="en-US"/>
              </w:rPr>
            </w:pPr>
            <w:r>
              <w:rPr>
                <w:rFonts w:hint="eastAsia"/>
                <w:lang w:bidi="ar"/>
              </w:rPr>
              <w:t>叫号</w:t>
            </w:r>
            <w:r>
              <w:rPr>
                <w:rFonts w:hint="eastAsia"/>
                <w:lang w:val="en-US" w:eastAsia="zh-CN" w:bidi="ar"/>
              </w:rPr>
              <w:t>屏分布区域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813" w:type="dxa"/>
            <w:gridSpan w:val="6"/>
            <w:shd w:val="clear" w:color="auto" w:fill="auto"/>
            <w:noWrap/>
            <w:vAlign w:val="center"/>
          </w:tcPr>
          <w:p>
            <w:pPr>
              <w:jc w:val="both"/>
            </w:pPr>
            <w:r>
              <w:rPr>
                <w:rFonts w:hint="eastAsia"/>
                <w:lang w:bidi="ar"/>
              </w:rPr>
              <w:t>一、门诊楼</w:t>
            </w:r>
          </w:p>
        </w:tc>
        <w:tc>
          <w:tcPr>
            <w:tcW w:w="1639" w:type="dxa"/>
            <w:shd w:val="clear" w:color="auto" w:fill="auto"/>
            <w:noWrap/>
            <w:vAlign w:val="center"/>
          </w:tcPr>
          <w:p>
            <w:pPr>
              <w:ind w:left="0" w:leftChars="0" w:firstLine="0" w:firstLineChars="0"/>
              <w:jc w:val="both"/>
            </w:pPr>
            <w:r>
              <w:rPr>
                <w:rFonts w:hint="eastAsia"/>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255" w:type="dxa"/>
            <w:shd w:val="clear" w:color="auto" w:fill="auto"/>
            <w:noWrap/>
            <w:vAlign w:val="center"/>
          </w:tcPr>
          <w:p>
            <w:pPr>
              <w:jc w:val="left"/>
            </w:pPr>
          </w:p>
        </w:tc>
        <w:tc>
          <w:tcPr>
            <w:tcW w:w="1003" w:type="dxa"/>
            <w:shd w:val="clear" w:color="auto" w:fill="auto"/>
            <w:vAlign w:val="center"/>
          </w:tcPr>
          <w:p>
            <w:pPr>
              <w:ind w:firstLine="0" w:firstLineChars="0"/>
              <w:jc w:val="center"/>
            </w:pPr>
            <w:r>
              <w:rPr>
                <w:rFonts w:hint="eastAsia"/>
                <w:lang w:bidi="ar"/>
              </w:rPr>
              <w:t>诊室屏（22寸）</w:t>
            </w:r>
          </w:p>
        </w:tc>
        <w:tc>
          <w:tcPr>
            <w:tcW w:w="999" w:type="dxa"/>
            <w:shd w:val="clear" w:color="auto" w:fill="auto"/>
            <w:noWrap/>
            <w:vAlign w:val="center"/>
          </w:tcPr>
          <w:p>
            <w:pPr>
              <w:ind w:firstLine="0" w:firstLineChars="0"/>
              <w:jc w:val="center"/>
            </w:pPr>
            <w:r>
              <w:rPr>
                <w:rFonts w:hint="eastAsia"/>
                <w:lang w:bidi="ar"/>
              </w:rPr>
              <w:t>窗口屏</w:t>
            </w:r>
          </w:p>
        </w:tc>
        <w:tc>
          <w:tcPr>
            <w:tcW w:w="1558" w:type="dxa"/>
            <w:shd w:val="clear" w:color="auto" w:fill="auto"/>
            <w:vAlign w:val="center"/>
          </w:tcPr>
          <w:p>
            <w:pPr>
              <w:ind w:firstLine="0" w:firstLineChars="0"/>
              <w:jc w:val="center"/>
            </w:pPr>
            <w:r>
              <w:rPr>
                <w:rFonts w:hint="eastAsia"/>
                <w:lang w:bidi="ar"/>
              </w:rPr>
              <w:t>候诊屏（43寸）</w:t>
            </w:r>
          </w:p>
        </w:tc>
        <w:tc>
          <w:tcPr>
            <w:tcW w:w="999" w:type="dxa"/>
            <w:shd w:val="clear" w:color="auto" w:fill="auto"/>
            <w:noWrap/>
            <w:vAlign w:val="center"/>
          </w:tcPr>
          <w:p>
            <w:pPr>
              <w:ind w:firstLine="0" w:firstLineChars="0"/>
              <w:jc w:val="center"/>
            </w:pPr>
            <w:r>
              <w:rPr>
                <w:rFonts w:hint="eastAsia"/>
                <w:lang w:bidi="ar"/>
              </w:rPr>
              <w:t>公示屏</w:t>
            </w:r>
          </w:p>
        </w:tc>
        <w:tc>
          <w:tcPr>
            <w:tcW w:w="999" w:type="dxa"/>
            <w:shd w:val="clear" w:color="auto" w:fill="auto"/>
            <w:noWrap/>
            <w:vAlign w:val="center"/>
          </w:tcPr>
          <w:p>
            <w:pPr>
              <w:ind w:firstLine="0" w:firstLineChars="0"/>
              <w:jc w:val="center"/>
            </w:pPr>
            <w:r>
              <w:rPr>
                <w:rFonts w:hint="eastAsia"/>
                <w:lang w:bidi="ar"/>
              </w:rPr>
              <w:t>信发屏</w:t>
            </w:r>
          </w:p>
        </w:tc>
        <w:tc>
          <w:tcPr>
            <w:tcW w:w="1639" w:type="dxa"/>
            <w:shd w:val="clear" w:color="auto" w:fill="auto"/>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55" w:type="dxa"/>
            <w:shd w:val="clear" w:color="auto" w:fill="auto"/>
            <w:noWrap/>
            <w:vAlign w:val="center"/>
          </w:tcPr>
          <w:p>
            <w:pPr>
              <w:jc w:val="left"/>
            </w:pPr>
            <w:r>
              <w:rPr>
                <w:rFonts w:hint="eastAsia"/>
                <w:lang w:bidi="ar"/>
              </w:rPr>
              <w:t>1F</w:t>
            </w:r>
          </w:p>
        </w:tc>
        <w:tc>
          <w:tcPr>
            <w:tcW w:w="1003" w:type="dxa"/>
            <w:shd w:val="clear" w:color="auto" w:fill="auto"/>
            <w:noWrap/>
            <w:vAlign w:val="center"/>
          </w:tcPr>
          <w:p>
            <w:pPr>
              <w:jc w:val="center"/>
            </w:pPr>
          </w:p>
        </w:tc>
        <w:tc>
          <w:tcPr>
            <w:tcW w:w="999" w:type="dxa"/>
            <w:shd w:val="clear" w:color="auto" w:fill="auto"/>
            <w:noWrap/>
            <w:vAlign w:val="center"/>
          </w:tcPr>
          <w:p>
            <w:pPr>
              <w:jc w:val="center"/>
            </w:pPr>
          </w:p>
        </w:tc>
        <w:tc>
          <w:tcPr>
            <w:tcW w:w="1558" w:type="dxa"/>
            <w:shd w:val="clear" w:color="auto" w:fill="auto"/>
            <w:noWrap/>
            <w:vAlign w:val="center"/>
          </w:tcPr>
          <w:p>
            <w:pPr>
              <w:jc w:val="center"/>
              <w:rPr>
                <w:rFonts w:hint="eastAsia" w:eastAsia="宋体"/>
                <w:lang w:val="en-US" w:eastAsia="zh-CN"/>
              </w:rPr>
            </w:pPr>
            <w:r>
              <w:rPr>
                <w:rFonts w:hint="eastAsia"/>
                <w:lang w:val="en-US" w:eastAsia="zh-CN"/>
              </w:rPr>
              <w:t>1</w:t>
            </w:r>
          </w:p>
        </w:tc>
        <w:tc>
          <w:tcPr>
            <w:tcW w:w="999" w:type="dxa"/>
            <w:shd w:val="clear" w:color="auto" w:fill="auto"/>
            <w:noWrap/>
            <w:vAlign w:val="center"/>
          </w:tcPr>
          <w:p>
            <w:pPr>
              <w:jc w:val="center"/>
            </w:pPr>
          </w:p>
        </w:tc>
        <w:tc>
          <w:tcPr>
            <w:tcW w:w="999" w:type="dxa"/>
            <w:shd w:val="clear" w:color="auto" w:fill="auto"/>
            <w:noWrap/>
            <w:vAlign w:val="center"/>
          </w:tcPr>
          <w:p>
            <w:pPr>
              <w:jc w:val="center"/>
            </w:pPr>
          </w:p>
        </w:tc>
        <w:tc>
          <w:tcPr>
            <w:tcW w:w="1639" w:type="dxa"/>
            <w:shd w:val="clear" w:color="auto" w:fill="auto"/>
            <w:noWrap/>
            <w:vAlign w:val="center"/>
          </w:tcPr>
          <w:p>
            <w:pPr>
              <w:ind w:left="0" w:leftChars="0" w:firstLine="0" w:firstLineChars="0"/>
              <w:jc w:val="both"/>
              <w:rPr>
                <w:rFonts w:hint="eastAsia" w:eastAsia="宋体"/>
                <w:lang w:val="en-US" w:eastAsia="zh-CN"/>
              </w:rPr>
            </w:pPr>
            <w:r>
              <w:rPr>
                <w:rFonts w:hint="eastAsia"/>
                <w:lang w:val="en-US" w:eastAsia="zh-CN"/>
              </w:rPr>
              <w:t>保健科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55" w:type="dxa"/>
            <w:shd w:val="clear" w:color="auto" w:fill="auto"/>
            <w:noWrap/>
            <w:vAlign w:val="center"/>
          </w:tcPr>
          <w:p>
            <w:pPr>
              <w:jc w:val="left"/>
            </w:pPr>
            <w:r>
              <w:rPr>
                <w:rFonts w:hint="eastAsia"/>
                <w:lang w:bidi="ar"/>
              </w:rPr>
              <w:t>2F</w:t>
            </w:r>
          </w:p>
        </w:tc>
        <w:tc>
          <w:tcPr>
            <w:tcW w:w="1003" w:type="dxa"/>
            <w:shd w:val="clear" w:color="auto" w:fill="auto"/>
            <w:noWrap/>
            <w:vAlign w:val="center"/>
          </w:tcPr>
          <w:p>
            <w:pPr>
              <w:jc w:val="both"/>
            </w:pPr>
            <w:r>
              <w:rPr>
                <w:rFonts w:hint="eastAsia"/>
                <w:lang w:bidi="ar"/>
              </w:rPr>
              <w:t>6</w:t>
            </w:r>
          </w:p>
        </w:tc>
        <w:tc>
          <w:tcPr>
            <w:tcW w:w="999" w:type="dxa"/>
            <w:shd w:val="clear" w:color="auto" w:fill="auto"/>
            <w:noWrap/>
            <w:vAlign w:val="center"/>
          </w:tcPr>
          <w:p>
            <w:pPr>
              <w:jc w:val="center"/>
            </w:pPr>
          </w:p>
        </w:tc>
        <w:tc>
          <w:tcPr>
            <w:tcW w:w="1558" w:type="dxa"/>
            <w:shd w:val="clear" w:color="auto" w:fill="auto"/>
            <w:noWrap/>
            <w:vAlign w:val="center"/>
          </w:tcPr>
          <w:p>
            <w:pPr>
              <w:jc w:val="center"/>
            </w:pPr>
          </w:p>
        </w:tc>
        <w:tc>
          <w:tcPr>
            <w:tcW w:w="999" w:type="dxa"/>
            <w:shd w:val="clear" w:color="auto" w:fill="auto"/>
            <w:noWrap/>
            <w:vAlign w:val="center"/>
          </w:tcPr>
          <w:p>
            <w:pPr>
              <w:jc w:val="center"/>
            </w:pPr>
          </w:p>
        </w:tc>
        <w:tc>
          <w:tcPr>
            <w:tcW w:w="999" w:type="dxa"/>
            <w:shd w:val="clear" w:color="auto" w:fill="auto"/>
            <w:noWrap/>
            <w:vAlign w:val="center"/>
          </w:tcPr>
          <w:p>
            <w:pPr>
              <w:jc w:val="center"/>
            </w:pPr>
          </w:p>
        </w:tc>
        <w:tc>
          <w:tcPr>
            <w:tcW w:w="1639" w:type="dxa"/>
            <w:shd w:val="clear" w:color="auto" w:fill="auto"/>
            <w:noWrap/>
            <w:vAlign w:val="center"/>
          </w:tcPr>
          <w:p>
            <w:pPr>
              <w:ind w:firstLine="0" w:firstLineChars="0"/>
              <w:jc w:val="both"/>
            </w:pPr>
            <w:r>
              <w:rPr>
                <w:rFonts w:hint="eastAsia"/>
                <w:lang w:bidi="ar"/>
              </w:rPr>
              <w:t>超声科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55" w:type="dxa"/>
            <w:shd w:val="clear" w:color="auto" w:fill="auto"/>
            <w:noWrap/>
            <w:vAlign w:val="center"/>
          </w:tcPr>
          <w:p>
            <w:pPr>
              <w:jc w:val="left"/>
            </w:pPr>
            <w:r>
              <w:rPr>
                <w:rFonts w:hint="eastAsia"/>
                <w:lang w:bidi="ar"/>
              </w:rPr>
              <w:t>3F</w:t>
            </w:r>
          </w:p>
        </w:tc>
        <w:tc>
          <w:tcPr>
            <w:tcW w:w="1003" w:type="dxa"/>
            <w:shd w:val="clear" w:color="auto" w:fill="auto"/>
            <w:noWrap/>
            <w:vAlign w:val="center"/>
          </w:tcPr>
          <w:p>
            <w:pPr>
              <w:jc w:val="both"/>
            </w:pPr>
            <w:r>
              <w:rPr>
                <w:lang w:bidi="ar"/>
              </w:rPr>
              <w:t>5</w:t>
            </w:r>
          </w:p>
        </w:tc>
        <w:tc>
          <w:tcPr>
            <w:tcW w:w="999" w:type="dxa"/>
            <w:shd w:val="clear" w:color="auto" w:fill="auto"/>
            <w:noWrap/>
            <w:vAlign w:val="center"/>
          </w:tcPr>
          <w:p>
            <w:pPr>
              <w:jc w:val="center"/>
            </w:pPr>
          </w:p>
        </w:tc>
        <w:tc>
          <w:tcPr>
            <w:tcW w:w="1558" w:type="dxa"/>
            <w:shd w:val="clear" w:color="auto" w:fill="auto"/>
            <w:noWrap/>
            <w:vAlign w:val="center"/>
          </w:tcPr>
          <w:p>
            <w:pPr>
              <w:jc w:val="both"/>
            </w:pPr>
            <w:r>
              <w:rPr>
                <w:rFonts w:hint="eastAsia"/>
                <w:lang w:bidi="ar"/>
              </w:rPr>
              <w:t>2</w:t>
            </w:r>
          </w:p>
        </w:tc>
        <w:tc>
          <w:tcPr>
            <w:tcW w:w="999" w:type="dxa"/>
            <w:shd w:val="clear" w:color="auto" w:fill="auto"/>
            <w:noWrap/>
            <w:vAlign w:val="center"/>
          </w:tcPr>
          <w:p>
            <w:pPr>
              <w:jc w:val="center"/>
            </w:pPr>
          </w:p>
        </w:tc>
        <w:tc>
          <w:tcPr>
            <w:tcW w:w="999" w:type="dxa"/>
            <w:shd w:val="clear" w:color="auto" w:fill="auto"/>
            <w:noWrap/>
            <w:vAlign w:val="center"/>
          </w:tcPr>
          <w:p>
            <w:pPr>
              <w:jc w:val="center"/>
            </w:pPr>
          </w:p>
        </w:tc>
        <w:tc>
          <w:tcPr>
            <w:tcW w:w="1639" w:type="dxa"/>
            <w:shd w:val="clear" w:color="auto" w:fill="auto"/>
            <w:noWrap/>
            <w:vAlign w:val="center"/>
          </w:tcPr>
          <w:p>
            <w:pPr>
              <w:ind w:left="0" w:leftChars="0" w:firstLine="0" w:firstLineChars="0"/>
              <w:jc w:val="both"/>
            </w:pPr>
            <w:r>
              <w:rPr>
                <w:rFonts w:hint="eastAsia"/>
                <w:lang w:bidi="ar"/>
              </w:rPr>
              <w:t>妇</w:t>
            </w:r>
            <w:r>
              <w:rPr>
                <w:rFonts w:hint="eastAsia"/>
                <w:lang w:val="en-US" w:eastAsia="zh-CN" w:bidi="ar"/>
              </w:rPr>
              <w:t>产</w:t>
            </w:r>
            <w:r>
              <w:rPr>
                <w:rFonts w:hint="eastAsia"/>
                <w:lang w:bidi="ar"/>
              </w:rPr>
              <w:t>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55" w:type="dxa"/>
            <w:shd w:val="clear" w:color="auto" w:fill="auto"/>
            <w:noWrap/>
            <w:vAlign w:val="center"/>
          </w:tcPr>
          <w:p>
            <w:pPr>
              <w:jc w:val="left"/>
            </w:pPr>
            <w:r>
              <w:rPr>
                <w:rFonts w:hint="eastAsia"/>
                <w:lang w:bidi="ar"/>
              </w:rPr>
              <w:t>4F</w:t>
            </w:r>
          </w:p>
        </w:tc>
        <w:tc>
          <w:tcPr>
            <w:tcW w:w="1003" w:type="dxa"/>
            <w:shd w:val="clear" w:color="auto" w:fill="auto"/>
            <w:noWrap/>
            <w:vAlign w:val="center"/>
          </w:tcPr>
          <w:p>
            <w:pPr>
              <w:jc w:val="center"/>
            </w:pPr>
          </w:p>
        </w:tc>
        <w:tc>
          <w:tcPr>
            <w:tcW w:w="999" w:type="dxa"/>
            <w:shd w:val="clear" w:color="auto" w:fill="auto"/>
            <w:noWrap/>
            <w:vAlign w:val="center"/>
          </w:tcPr>
          <w:p>
            <w:pPr>
              <w:jc w:val="center"/>
            </w:pPr>
          </w:p>
        </w:tc>
        <w:tc>
          <w:tcPr>
            <w:tcW w:w="1558" w:type="dxa"/>
            <w:shd w:val="clear" w:color="auto" w:fill="auto"/>
            <w:noWrap/>
            <w:vAlign w:val="center"/>
          </w:tcPr>
          <w:p>
            <w:pPr>
              <w:ind w:firstLine="0" w:firstLineChars="0"/>
              <w:jc w:val="center"/>
            </w:pPr>
            <w:r>
              <w:rPr>
                <w:rFonts w:hint="eastAsia"/>
                <w:lang w:bidi="ar"/>
              </w:rPr>
              <w:t>1（32寸）</w:t>
            </w:r>
          </w:p>
        </w:tc>
        <w:tc>
          <w:tcPr>
            <w:tcW w:w="999" w:type="dxa"/>
            <w:shd w:val="clear" w:color="auto" w:fill="auto"/>
            <w:noWrap/>
            <w:vAlign w:val="center"/>
          </w:tcPr>
          <w:p>
            <w:pPr>
              <w:jc w:val="center"/>
            </w:pPr>
          </w:p>
        </w:tc>
        <w:tc>
          <w:tcPr>
            <w:tcW w:w="999" w:type="dxa"/>
            <w:shd w:val="clear" w:color="auto" w:fill="auto"/>
            <w:noWrap/>
            <w:vAlign w:val="center"/>
          </w:tcPr>
          <w:p>
            <w:pPr>
              <w:jc w:val="center"/>
            </w:pPr>
          </w:p>
        </w:tc>
        <w:tc>
          <w:tcPr>
            <w:tcW w:w="1639" w:type="dxa"/>
            <w:shd w:val="clear" w:color="auto" w:fill="auto"/>
            <w:noWrap/>
            <w:vAlign w:val="center"/>
          </w:tcPr>
          <w:p>
            <w:pPr>
              <w:ind w:firstLine="0" w:firstLineChars="0"/>
              <w:jc w:val="both"/>
            </w:pPr>
            <w:r>
              <w:rPr>
                <w:rFonts w:hint="eastAsia"/>
                <w:lang w:bidi="ar"/>
              </w:rPr>
              <w:t>心电图室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55" w:type="dxa"/>
            <w:shd w:val="clear" w:color="auto" w:fill="auto"/>
            <w:noWrap/>
            <w:vAlign w:val="center"/>
          </w:tcPr>
          <w:p>
            <w:pPr>
              <w:jc w:val="left"/>
            </w:pPr>
            <w:r>
              <w:rPr>
                <w:rFonts w:hint="eastAsia"/>
                <w:lang w:bidi="ar"/>
              </w:rPr>
              <w:t>5F</w:t>
            </w:r>
          </w:p>
        </w:tc>
        <w:tc>
          <w:tcPr>
            <w:tcW w:w="1003" w:type="dxa"/>
            <w:shd w:val="clear" w:color="auto" w:fill="auto"/>
            <w:noWrap/>
            <w:vAlign w:val="center"/>
          </w:tcPr>
          <w:p>
            <w:pPr>
              <w:ind w:left="0" w:leftChars="0" w:firstLine="480" w:firstLineChars="200"/>
              <w:jc w:val="both"/>
              <w:rPr>
                <w:rFonts w:hint="eastAsia" w:eastAsia="宋体"/>
                <w:lang w:val="en-US" w:eastAsia="zh-CN"/>
              </w:rPr>
            </w:pPr>
            <w:r>
              <w:rPr>
                <w:rFonts w:hint="eastAsia"/>
                <w:lang w:val="en-US" w:eastAsia="zh-CN"/>
              </w:rPr>
              <w:t>3</w:t>
            </w:r>
          </w:p>
        </w:tc>
        <w:tc>
          <w:tcPr>
            <w:tcW w:w="999" w:type="dxa"/>
            <w:shd w:val="clear" w:color="auto" w:fill="auto"/>
            <w:noWrap/>
            <w:vAlign w:val="center"/>
          </w:tcPr>
          <w:p>
            <w:pPr>
              <w:jc w:val="center"/>
            </w:pPr>
          </w:p>
        </w:tc>
        <w:tc>
          <w:tcPr>
            <w:tcW w:w="1558" w:type="dxa"/>
            <w:shd w:val="clear" w:color="auto" w:fill="auto"/>
            <w:noWrap/>
            <w:vAlign w:val="center"/>
          </w:tcPr>
          <w:p>
            <w:pPr>
              <w:jc w:val="both"/>
              <w:rPr>
                <w:rFonts w:hint="eastAsia" w:eastAsia="宋体"/>
                <w:lang w:val="en-US" w:eastAsia="zh-CN"/>
              </w:rPr>
            </w:pPr>
          </w:p>
        </w:tc>
        <w:tc>
          <w:tcPr>
            <w:tcW w:w="999" w:type="dxa"/>
            <w:shd w:val="clear" w:color="auto" w:fill="auto"/>
            <w:noWrap/>
            <w:vAlign w:val="center"/>
          </w:tcPr>
          <w:p>
            <w:pPr>
              <w:jc w:val="center"/>
            </w:pPr>
          </w:p>
        </w:tc>
        <w:tc>
          <w:tcPr>
            <w:tcW w:w="999" w:type="dxa"/>
            <w:shd w:val="clear" w:color="auto" w:fill="auto"/>
            <w:noWrap/>
            <w:vAlign w:val="center"/>
          </w:tcPr>
          <w:p>
            <w:pPr>
              <w:jc w:val="center"/>
            </w:pPr>
          </w:p>
        </w:tc>
        <w:tc>
          <w:tcPr>
            <w:tcW w:w="1639" w:type="dxa"/>
            <w:shd w:val="clear" w:color="auto" w:fill="auto"/>
            <w:noWrap/>
            <w:vAlign w:val="center"/>
          </w:tcPr>
          <w:p>
            <w:pPr>
              <w:ind w:left="0" w:leftChars="0" w:firstLine="0" w:firstLineChars="0"/>
              <w:jc w:val="both"/>
              <w:rPr>
                <w:rFonts w:hint="eastAsia" w:eastAsia="宋体"/>
                <w:lang w:val="en-US" w:eastAsia="zh-CN"/>
              </w:rPr>
            </w:pPr>
            <w:r>
              <w:rPr>
                <w:rFonts w:hint="eastAsia"/>
                <w:lang w:val="en-US" w:eastAsia="zh-CN"/>
              </w:rPr>
              <w:t>检验科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813" w:type="dxa"/>
            <w:gridSpan w:val="6"/>
            <w:shd w:val="clear" w:color="auto" w:fill="auto"/>
            <w:noWrap/>
            <w:vAlign w:val="center"/>
          </w:tcPr>
          <w:p>
            <w:pPr>
              <w:jc w:val="both"/>
              <w:rPr>
                <w:rFonts w:hint="eastAsia" w:eastAsia="宋体"/>
                <w:lang w:val="en-US" w:eastAsia="zh-CN"/>
              </w:rPr>
            </w:pPr>
            <w:r>
              <w:rPr>
                <w:rFonts w:hint="eastAsia"/>
                <w:lang w:val="en-US" w:eastAsia="zh-CN" w:bidi="ar"/>
              </w:rPr>
              <w:t>二</w:t>
            </w:r>
            <w:r>
              <w:rPr>
                <w:rFonts w:hint="eastAsia"/>
                <w:lang w:bidi="ar"/>
              </w:rPr>
              <w:t>、体检</w:t>
            </w:r>
            <w:r>
              <w:rPr>
                <w:rFonts w:hint="eastAsia"/>
                <w:lang w:val="en-US" w:eastAsia="zh-CN" w:bidi="ar"/>
              </w:rPr>
              <w:t>中心</w:t>
            </w:r>
          </w:p>
        </w:tc>
        <w:tc>
          <w:tcPr>
            <w:tcW w:w="1639" w:type="dxa"/>
            <w:shd w:val="clear" w:color="auto" w:fill="auto"/>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55" w:type="dxa"/>
            <w:shd w:val="clear" w:color="auto" w:fill="auto"/>
            <w:noWrap/>
            <w:vAlign w:val="center"/>
          </w:tcPr>
          <w:p>
            <w:pPr>
              <w:jc w:val="left"/>
            </w:pPr>
            <w:r>
              <w:rPr>
                <w:rFonts w:hint="eastAsia"/>
                <w:lang w:val="en-US" w:eastAsia="zh-CN" w:bidi="ar"/>
              </w:rPr>
              <w:t>4</w:t>
            </w:r>
            <w:r>
              <w:rPr>
                <w:rFonts w:hint="eastAsia"/>
                <w:lang w:bidi="ar"/>
              </w:rPr>
              <w:t>F</w:t>
            </w:r>
          </w:p>
        </w:tc>
        <w:tc>
          <w:tcPr>
            <w:tcW w:w="1003" w:type="dxa"/>
            <w:shd w:val="clear" w:color="auto" w:fill="auto"/>
            <w:noWrap/>
            <w:vAlign w:val="center"/>
          </w:tcPr>
          <w:p>
            <w:pPr>
              <w:jc w:val="center"/>
              <w:rPr>
                <w:rFonts w:hint="eastAsia" w:eastAsia="宋体"/>
                <w:lang w:val="en-US" w:eastAsia="zh-CN"/>
              </w:rPr>
            </w:pPr>
            <w:r>
              <w:rPr>
                <w:rFonts w:hint="eastAsia"/>
                <w:lang w:val="en-US" w:eastAsia="zh-CN"/>
              </w:rPr>
              <w:t>5</w:t>
            </w:r>
          </w:p>
        </w:tc>
        <w:tc>
          <w:tcPr>
            <w:tcW w:w="999" w:type="dxa"/>
            <w:shd w:val="clear" w:color="auto" w:fill="auto"/>
            <w:noWrap/>
            <w:vAlign w:val="center"/>
          </w:tcPr>
          <w:p>
            <w:pPr>
              <w:jc w:val="center"/>
            </w:pPr>
          </w:p>
        </w:tc>
        <w:tc>
          <w:tcPr>
            <w:tcW w:w="1558" w:type="dxa"/>
            <w:shd w:val="clear" w:color="auto" w:fill="auto"/>
            <w:noWrap/>
            <w:vAlign w:val="center"/>
          </w:tcPr>
          <w:p>
            <w:pPr>
              <w:jc w:val="both"/>
            </w:pPr>
          </w:p>
        </w:tc>
        <w:tc>
          <w:tcPr>
            <w:tcW w:w="999" w:type="dxa"/>
            <w:shd w:val="clear" w:color="auto" w:fill="auto"/>
            <w:noWrap/>
            <w:vAlign w:val="center"/>
          </w:tcPr>
          <w:p>
            <w:pPr>
              <w:jc w:val="center"/>
            </w:pPr>
          </w:p>
        </w:tc>
        <w:tc>
          <w:tcPr>
            <w:tcW w:w="999" w:type="dxa"/>
            <w:shd w:val="clear" w:color="auto" w:fill="auto"/>
            <w:noWrap/>
            <w:vAlign w:val="center"/>
          </w:tcPr>
          <w:p>
            <w:pPr>
              <w:jc w:val="center"/>
            </w:pPr>
          </w:p>
        </w:tc>
        <w:tc>
          <w:tcPr>
            <w:tcW w:w="1639" w:type="dxa"/>
            <w:shd w:val="clear" w:color="auto" w:fill="auto"/>
            <w:noWrap/>
            <w:vAlign w:val="center"/>
          </w:tcPr>
          <w:p>
            <w:pPr>
              <w:ind w:left="0" w:leftChars="0" w:firstLine="0" w:firstLineChars="0"/>
              <w:jc w:val="both"/>
              <w:rPr>
                <w:rFonts w:hint="eastAsia" w:eastAsia="宋体"/>
                <w:lang w:val="en-US" w:eastAsia="zh-CN"/>
              </w:rPr>
            </w:pPr>
            <w:r>
              <w:rPr>
                <w:rFonts w:hint="eastAsia"/>
                <w:lang w:val="en-US" w:eastAsia="zh-CN"/>
              </w:rPr>
              <w:t>体检中心（预留）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813" w:type="dxa"/>
            <w:gridSpan w:val="6"/>
            <w:shd w:val="clear" w:color="auto" w:fill="auto"/>
            <w:noWrap/>
            <w:vAlign w:val="center"/>
          </w:tcPr>
          <w:p>
            <w:pPr>
              <w:jc w:val="both"/>
              <w:rPr>
                <w:rFonts w:hint="eastAsia" w:eastAsia="宋体"/>
                <w:lang w:eastAsia="zh-CN"/>
              </w:rPr>
            </w:pPr>
            <w:r>
              <w:rPr>
                <w:rFonts w:hint="eastAsia"/>
                <w:lang w:bidi="ar"/>
              </w:rPr>
              <w:t>三、</w:t>
            </w:r>
            <w:r>
              <w:rPr>
                <w:rFonts w:hint="eastAsia"/>
                <w:lang w:val="en-US" w:eastAsia="zh-CN" w:bidi="ar"/>
              </w:rPr>
              <w:t>住院楼</w:t>
            </w:r>
          </w:p>
        </w:tc>
        <w:tc>
          <w:tcPr>
            <w:tcW w:w="1639" w:type="dxa"/>
            <w:shd w:val="clear" w:color="auto" w:fill="auto"/>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55" w:type="dxa"/>
            <w:shd w:val="clear" w:color="auto" w:fill="auto"/>
            <w:noWrap/>
            <w:vAlign w:val="center"/>
          </w:tcPr>
          <w:p>
            <w:pPr>
              <w:jc w:val="left"/>
            </w:pPr>
            <w:r>
              <w:rPr>
                <w:rFonts w:hint="eastAsia"/>
                <w:lang w:bidi="ar"/>
              </w:rPr>
              <w:t>1F</w:t>
            </w:r>
          </w:p>
        </w:tc>
        <w:tc>
          <w:tcPr>
            <w:tcW w:w="1003" w:type="dxa"/>
            <w:shd w:val="clear" w:color="auto" w:fill="auto"/>
            <w:noWrap/>
            <w:vAlign w:val="center"/>
          </w:tcPr>
          <w:p>
            <w:pPr>
              <w:ind w:firstLine="240" w:firstLineChars="100"/>
              <w:jc w:val="center"/>
            </w:pPr>
            <w:r>
              <w:rPr>
                <w:rFonts w:hint="eastAsia"/>
                <w:lang w:bidi="ar"/>
              </w:rPr>
              <w:t>5</w:t>
            </w:r>
          </w:p>
        </w:tc>
        <w:tc>
          <w:tcPr>
            <w:tcW w:w="999" w:type="dxa"/>
            <w:shd w:val="clear" w:color="auto" w:fill="auto"/>
            <w:noWrap/>
            <w:vAlign w:val="center"/>
          </w:tcPr>
          <w:p>
            <w:pPr>
              <w:jc w:val="center"/>
            </w:pPr>
          </w:p>
        </w:tc>
        <w:tc>
          <w:tcPr>
            <w:tcW w:w="1558" w:type="dxa"/>
            <w:shd w:val="clear" w:color="auto" w:fill="auto"/>
            <w:noWrap/>
            <w:vAlign w:val="center"/>
          </w:tcPr>
          <w:p>
            <w:pPr>
              <w:jc w:val="both"/>
            </w:pPr>
            <w:r>
              <w:rPr>
                <w:rFonts w:hint="eastAsia"/>
                <w:lang w:bidi="ar"/>
              </w:rPr>
              <w:t>1</w:t>
            </w:r>
          </w:p>
        </w:tc>
        <w:tc>
          <w:tcPr>
            <w:tcW w:w="999" w:type="dxa"/>
            <w:shd w:val="clear" w:color="auto" w:fill="auto"/>
            <w:noWrap/>
            <w:vAlign w:val="center"/>
          </w:tcPr>
          <w:p>
            <w:pPr>
              <w:jc w:val="center"/>
            </w:pPr>
          </w:p>
        </w:tc>
        <w:tc>
          <w:tcPr>
            <w:tcW w:w="999" w:type="dxa"/>
            <w:shd w:val="clear" w:color="auto" w:fill="auto"/>
            <w:noWrap/>
            <w:vAlign w:val="center"/>
          </w:tcPr>
          <w:p>
            <w:pPr>
              <w:jc w:val="center"/>
            </w:pPr>
          </w:p>
        </w:tc>
        <w:tc>
          <w:tcPr>
            <w:tcW w:w="1639" w:type="dxa"/>
            <w:shd w:val="clear" w:color="auto" w:fill="auto"/>
            <w:noWrap/>
            <w:vAlign w:val="center"/>
          </w:tcPr>
          <w:p>
            <w:pPr>
              <w:ind w:left="0" w:leftChars="0" w:firstLine="0" w:firstLineChars="0"/>
              <w:jc w:val="both"/>
              <w:rPr>
                <w:rFonts w:hint="eastAsia" w:eastAsia="宋体"/>
                <w:lang w:val="en-US" w:eastAsia="zh-CN"/>
              </w:rPr>
            </w:pPr>
            <w:r>
              <w:rPr>
                <w:rFonts w:hint="eastAsia"/>
                <w:lang w:val="en-US" w:eastAsia="zh-CN"/>
              </w:rPr>
              <w:t>影像科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55" w:type="dxa"/>
            <w:shd w:val="clear" w:color="auto" w:fill="auto"/>
            <w:noWrap/>
            <w:vAlign w:val="center"/>
          </w:tcPr>
          <w:p>
            <w:pPr>
              <w:ind w:firstLine="0" w:firstLineChars="0"/>
              <w:jc w:val="left"/>
            </w:pPr>
            <w:r>
              <w:rPr>
                <w:rFonts w:hint="eastAsia"/>
                <w:lang w:bidi="ar"/>
              </w:rPr>
              <w:t>四、总计</w:t>
            </w:r>
          </w:p>
        </w:tc>
        <w:tc>
          <w:tcPr>
            <w:tcW w:w="1003" w:type="dxa"/>
            <w:shd w:val="clear" w:color="auto" w:fill="auto"/>
            <w:noWrap/>
            <w:vAlign w:val="center"/>
          </w:tcPr>
          <w:p>
            <w:pPr>
              <w:ind w:firstLine="240" w:firstLineChars="100"/>
              <w:jc w:val="center"/>
            </w:pPr>
            <w:r>
              <w:rPr>
                <w:lang w:bidi="ar"/>
              </w:rPr>
              <w:t>24</w:t>
            </w:r>
          </w:p>
        </w:tc>
        <w:tc>
          <w:tcPr>
            <w:tcW w:w="999" w:type="dxa"/>
            <w:shd w:val="clear" w:color="auto" w:fill="auto"/>
            <w:noWrap/>
            <w:vAlign w:val="center"/>
          </w:tcPr>
          <w:p>
            <w:pPr>
              <w:jc w:val="center"/>
            </w:pPr>
            <w:r>
              <w:rPr>
                <w:rFonts w:hint="eastAsia"/>
                <w:lang w:bidi="ar"/>
              </w:rPr>
              <w:t>0</w:t>
            </w:r>
          </w:p>
        </w:tc>
        <w:tc>
          <w:tcPr>
            <w:tcW w:w="1558" w:type="dxa"/>
            <w:shd w:val="clear" w:color="auto" w:fill="auto"/>
            <w:noWrap/>
            <w:vAlign w:val="center"/>
          </w:tcPr>
          <w:p>
            <w:pPr>
              <w:jc w:val="both"/>
            </w:pPr>
            <w:r>
              <w:rPr>
                <w:rFonts w:hint="eastAsia"/>
                <w:lang w:bidi="ar"/>
              </w:rPr>
              <w:t>5</w:t>
            </w:r>
          </w:p>
        </w:tc>
        <w:tc>
          <w:tcPr>
            <w:tcW w:w="999" w:type="dxa"/>
            <w:shd w:val="clear" w:color="auto" w:fill="auto"/>
            <w:noWrap/>
            <w:vAlign w:val="center"/>
          </w:tcPr>
          <w:p>
            <w:pPr>
              <w:jc w:val="center"/>
            </w:pPr>
            <w:r>
              <w:rPr>
                <w:rFonts w:hint="eastAsia"/>
                <w:lang w:bidi="ar"/>
              </w:rPr>
              <w:t>0</w:t>
            </w:r>
          </w:p>
        </w:tc>
        <w:tc>
          <w:tcPr>
            <w:tcW w:w="999" w:type="dxa"/>
            <w:shd w:val="clear" w:color="auto" w:fill="auto"/>
            <w:noWrap/>
            <w:vAlign w:val="center"/>
          </w:tcPr>
          <w:p>
            <w:pPr>
              <w:jc w:val="center"/>
            </w:pPr>
            <w:r>
              <w:rPr>
                <w:rFonts w:hint="eastAsia"/>
                <w:lang w:bidi="ar"/>
              </w:rPr>
              <w:t>0</w:t>
            </w:r>
          </w:p>
        </w:tc>
        <w:tc>
          <w:tcPr>
            <w:tcW w:w="1639" w:type="dxa"/>
            <w:shd w:val="clear" w:color="auto" w:fill="auto"/>
            <w:noWrap/>
            <w:vAlign w:val="center"/>
          </w:tcPr>
          <w:p>
            <w:pPr>
              <w:jc w:val="center"/>
            </w:pPr>
          </w:p>
        </w:tc>
      </w:tr>
    </w:tbl>
    <w:p>
      <w:pPr>
        <w:rPr>
          <w:rFonts w:hint="eastAsia"/>
        </w:rPr>
      </w:pPr>
    </w:p>
    <w:p>
      <w:pPr>
        <w:pStyle w:val="4"/>
        <w:spacing w:before="156" w:after="156"/>
        <w:ind w:firstLine="643"/>
      </w:pPr>
      <w:bookmarkStart w:id="10" w:name="_Toc11744"/>
      <w:r>
        <w:t>3.1.2</w:t>
      </w:r>
      <w:r>
        <w:rPr>
          <w:rFonts w:hint="eastAsia"/>
        </w:rPr>
        <w:t>检验区域</w:t>
      </w:r>
      <w:r>
        <w:rPr>
          <w:rFonts w:hint="eastAsia"/>
          <w:lang w:val="en-US" w:eastAsia="zh-CN"/>
        </w:rPr>
        <w:t>系统</w:t>
      </w:r>
      <w:r>
        <w:rPr>
          <w:rFonts w:hint="eastAsia"/>
        </w:rPr>
        <w:t>架构</w:t>
      </w:r>
      <w:bookmarkEnd w:id="10"/>
    </w:p>
    <w:p>
      <w:r>
        <w:drawing>
          <wp:inline distT="0" distB="0" distL="114300" distR="114300">
            <wp:extent cx="5273675" cy="3974465"/>
            <wp:effectExtent l="0" t="0" r="3175" b="69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8"/>
                    <a:stretch>
                      <a:fillRect/>
                    </a:stretch>
                  </pic:blipFill>
                  <pic:spPr>
                    <a:xfrm>
                      <a:off x="0" y="0"/>
                      <a:ext cx="5273675" cy="3974465"/>
                    </a:xfrm>
                    <a:prstGeom prst="rect">
                      <a:avLst/>
                    </a:prstGeom>
                    <a:noFill/>
                    <a:ln>
                      <a:noFill/>
                    </a:ln>
                  </pic:spPr>
                </pic:pic>
              </a:graphicData>
            </a:graphic>
          </wp:inline>
        </w:drawing>
      </w:r>
    </w:p>
    <w:p>
      <w:r>
        <w:rPr>
          <w:rFonts w:hint="eastAsia"/>
        </w:rPr>
        <w:t>涉及区域（采血区域）</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2"/>
        <w:gridCol w:w="2829"/>
        <w:gridCol w:w="4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652" w:type="dxa"/>
            <w:vAlign w:val="center"/>
          </w:tcPr>
          <w:p>
            <w:r>
              <w:rPr>
                <w:rFonts w:hint="eastAsia"/>
                <w:lang w:bidi="ar"/>
              </w:rPr>
              <w:t>等候屏</w:t>
            </w:r>
          </w:p>
        </w:tc>
        <w:tc>
          <w:tcPr>
            <w:tcW w:w="2829" w:type="dxa"/>
            <w:vAlign w:val="center"/>
          </w:tcPr>
          <w:p>
            <w:r>
              <w:rPr>
                <w:rFonts w:hint="eastAsia"/>
                <w:lang w:bidi="ar"/>
              </w:rPr>
              <w:t>报道机</w:t>
            </w:r>
          </w:p>
        </w:tc>
        <w:tc>
          <w:tcPr>
            <w:tcW w:w="4021" w:type="dxa"/>
            <w:vAlign w:val="center"/>
          </w:tcPr>
          <w:p>
            <w:r>
              <w:rPr>
                <w:rFonts w:hint="eastAsia"/>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1652" w:type="dxa"/>
            <w:vAlign w:val="center"/>
          </w:tcPr>
          <w:p>
            <w:r>
              <w:rPr>
                <w:rFonts w:hint="eastAsia"/>
                <w:lang w:bidi="ar"/>
              </w:rPr>
              <w:t>1</w:t>
            </w:r>
          </w:p>
        </w:tc>
        <w:tc>
          <w:tcPr>
            <w:tcW w:w="2829" w:type="dxa"/>
            <w:vAlign w:val="center"/>
          </w:tcPr>
          <w:p>
            <w:r>
              <w:rPr>
                <w:rFonts w:hint="eastAsia"/>
                <w:lang w:bidi="ar"/>
              </w:rPr>
              <w:t>1</w:t>
            </w:r>
          </w:p>
        </w:tc>
        <w:tc>
          <w:tcPr>
            <w:tcW w:w="4021" w:type="dxa"/>
            <w:vAlign w:val="center"/>
          </w:tcPr>
          <w:p>
            <w:pPr>
              <w:ind w:firstLine="0" w:firstLineChars="0"/>
            </w:pPr>
            <w:r>
              <w:rPr>
                <w:rFonts w:hint="eastAsia"/>
                <w:lang w:bidi="ar"/>
              </w:rPr>
              <w:t>55寸一体机、报道机可点击出票即可</w:t>
            </w:r>
          </w:p>
        </w:tc>
      </w:tr>
    </w:tbl>
    <w:p>
      <w:pPr>
        <w:rPr>
          <w:rFonts w:hint="eastAsia"/>
        </w:rPr>
      </w:pPr>
    </w:p>
    <w:p>
      <w:pPr>
        <w:pStyle w:val="3"/>
        <w:ind w:firstLine="643"/>
      </w:pPr>
      <w:bookmarkStart w:id="11" w:name="_Toc1792"/>
      <w:r>
        <w:rPr>
          <w:rFonts w:hint="eastAsia"/>
        </w:rPr>
        <w:t>3</w:t>
      </w:r>
      <w:r>
        <w:t>.1检查区域</w:t>
      </w:r>
      <w:r>
        <w:rPr>
          <w:rFonts w:hint="eastAsia"/>
          <w:lang w:val="en-US" w:eastAsia="zh-CN"/>
        </w:rPr>
        <w:t>系统</w:t>
      </w:r>
      <w:r>
        <w:t>功能</w:t>
      </w:r>
      <w:bookmarkEnd w:id="11"/>
    </w:p>
    <w:p>
      <w:pPr>
        <w:pStyle w:val="14"/>
        <w:numPr>
          <w:ilvl w:val="0"/>
          <w:numId w:val="1"/>
        </w:numPr>
        <w:ind w:firstLineChars="0"/>
      </w:pPr>
      <w:bookmarkStart w:id="12" w:name="_Toc131837205"/>
      <w:bookmarkStart w:id="13" w:name="_Toc3888"/>
      <w:r>
        <w:rPr>
          <w:rFonts w:hint="eastAsia"/>
        </w:rPr>
        <w:t>各科室流程配置</w:t>
      </w:r>
      <w:bookmarkEnd w:id="12"/>
      <w:bookmarkEnd w:id="13"/>
    </w:p>
    <w:p>
      <w:r>
        <w:rPr>
          <w:rFonts w:hint="eastAsia"/>
        </w:rPr>
        <w:t>系统子系统管理模块实现对临床、放射、检验、药房、业务等科室的子系统管理，能够根据每个科室不同流程进行配置，方便快捷，满足不同科室对流程的不同需求。</w:t>
      </w:r>
    </w:p>
    <w:p>
      <w:pPr>
        <w:pStyle w:val="14"/>
        <w:numPr>
          <w:ilvl w:val="0"/>
          <w:numId w:val="1"/>
        </w:numPr>
        <w:ind w:firstLineChars="0"/>
      </w:pPr>
      <w:bookmarkStart w:id="14" w:name="_Toc22627"/>
      <w:bookmarkStart w:id="15" w:name="_Toc131837206"/>
      <w:r>
        <w:rPr>
          <w:rFonts w:hint="eastAsia"/>
        </w:rPr>
        <w:t>悬浮操作窗口</w:t>
      </w:r>
      <w:bookmarkEnd w:id="14"/>
      <w:bookmarkEnd w:id="15"/>
    </w:p>
    <w:p>
      <w:r>
        <w:rPr>
          <w:rFonts w:hint="eastAsia"/>
        </w:rPr>
        <w:t>工作站叫号软件除主界面外，还提供美观便捷的悬浮操作窗口，将叫号、过号、重呼等高频按钮显著显示，便于用户操作。</w:t>
      </w:r>
    </w:p>
    <w:p>
      <w:pPr>
        <w:pStyle w:val="14"/>
        <w:numPr>
          <w:ilvl w:val="0"/>
          <w:numId w:val="1"/>
        </w:numPr>
        <w:ind w:firstLineChars="0"/>
      </w:pPr>
      <w:bookmarkStart w:id="16" w:name="_Toc131837207"/>
      <w:bookmarkStart w:id="17" w:name="_Toc14708"/>
      <w:r>
        <w:rPr>
          <w:rFonts w:hint="eastAsia"/>
        </w:rPr>
        <w:t>快捷键设置</w:t>
      </w:r>
      <w:bookmarkEnd w:id="16"/>
      <w:bookmarkEnd w:id="17"/>
    </w:p>
    <w:p>
      <w:r>
        <w:rPr>
          <w:rFonts w:hint="eastAsia"/>
        </w:rPr>
        <w:t>工作站叫号软件支持对各高频操作设置相应的快捷键，适应不同用户的操作习惯，降低用户对软件的学习成本。</w:t>
      </w:r>
    </w:p>
    <w:p>
      <w:pPr>
        <w:pStyle w:val="14"/>
        <w:numPr>
          <w:ilvl w:val="0"/>
          <w:numId w:val="1"/>
        </w:numPr>
        <w:ind w:firstLineChars="0"/>
      </w:pPr>
      <w:bookmarkStart w:id="18" w:name="_Toc13490"/>
      <w:bookmarkStart w:id="19" w:name="_Toc131837208"/>
      <w:r>
        <w:rPr>
          <w:rFonts w:hint="eastAsia"/>
        </w:rPr>
        <w:t>内嵌式叫号</w:t>
      </w:r>
      <w:bookmarkEnd w:id="18"/>
      <w:bookmarkEnd w:id="19"/>
    </w:p>
    <w:p>
      <w:r>
        <w:rPr>
          <w:rFonts w:hint="eastAsia"/>
        </w:rPr>
        <w:t>支持</w:t>
      </w:r>
      <w:r>
        <w:t>叫号器的his内嵌。医生在HIS或PACS中实现呼叫，无需切换系统</w:t>
      </w:r>
      <w:r>
        <w:rPr>
          <w:rFonts w:hint="eastAsia"/>
        </w:rPr>
        <w:t>。（需相关系统进行对接）。</w:t>
      </w:r>
    </w:p>
    <w:p>
      <w:pPr>
        <w:pStyle w:val="14"/>
        <w:numPr>
          <w:ilvl w:val="0"/>
          <w:numId w:val="1"/>
        </w:numPr>
        <w:ind w:firstLineChars="0"/>
      </w:pPr>
      <w:bookmarkStart w:id="20" w:name="_Toc10839"/>
      <w:bookmarkStart w:id="21" w:name="_Toc131837209"/>
      <w:r>
        <w:rPr>
          <w:rFonts w:hint="eastAsia"/>
        </w:rPr>
        <w:t>叫号导引提醒</w:t>
      </w:r>
      <w:bookmarkEnd w:id="20"/>
      <w:bookmarkEnd w:id="21"/>
    </w:p>
    <w:p>
      <w:r>
        <w:rPr>
          <w:rFonts w:hint="eastAsia"/>
        </w:rPr>
        <w:t>当医生呼叫时，候诊屏和诊室屏通过声音、文字、灯光三个层面给患者明确的就诊导引，提升患者就诊体验。</w:t>
      </w:r>
    </w:p>
    <w:p>
      <w:pPr>
        <w:pStyle w:val="14"/>
        <w:numPr>
          <w:ilvl w:val="0"/>
          <w:numId w:val="1"/>
        </w:numPr>
        <w:ind w:firstLineChars="0"/>
      </w:pPr>
      <w:bookmarkStart w:id="22" w:name="_Toc131837210"/>
      <w:bookmarkStart w:id="23" w:name="_Toc2880"/>
      <w:r>
        <w:rPr>
          <w:rFonts w:hint="eastAsia"/>
        </w:rPr>
        <w:t>语音合成模块</w:t>
      </w:r>
      <w:bookmarkEnd w:id="22"/>
      <w:bookmarkEnd w:id="23"/>
    </w:p>
    <w:p>
      <w:r>
        <w:rPr>
          <w:rFonts w:hint="eastAsia"/>
        </w:rPr>
        <w:t>系统集成科大讯飞的语音合成模块，支持离线语音合成，针对医院科室不同的场景，可通过后台配置不同的语调、语速、语音内容、音量等属性。</w:t>
      </w:r>
    </w:p>
    <w:p>
      <w:pPr>
        <w:pStyle w:val="3"/>
        <w:ind w:firstLine="643"/>
      </w:pPr>
      <w:bookmarkStart w:id="24" w:name="_Toc18442"/>
      <w:r>
        <w:rPr>
          <w:rFonts w:hint="eastAsia"/>
        </w:rPr>
        <w:t>3</w:t>
      </w:r>
      <w:r>
        <w:t>.2</w:t>
      </w:r>
      <w:r>
        <w:rPr>
          <w:rFonts w:hint="eastAsia"/>
        </w:rPr>
        <w:t>检验区域</w:t>
      </w:r>
      <w:r>
        <w:rPr>
          <w:rFonts w:hint="eastAsia"/>
          <w:lang w:val="en-US" w:eastAsia="zh-CN"/>
        </w:rPr>
        <w:t>系统</w:t>
      </w:r>
      <w:r>
        <w:rPr>
          <w:rFonts w:hint="eastAsia"/>
        </w:rPr>
        <w:t>功能</w:t>
      </w:r>
      <w:bookmarkEnd w:id="24"/>
    </w:p>
    <w:p>
      <w:pPr>
        <w:rPr>
          <w:lang w:bidi="ar"/>
        </w:rPr>
      </w:pPr>
      <w:r>
        <w:rPr>
          <w:rFonts w:hint="eastAsia"/>
          <w:lang w:bidi="ar"/>
        </w:rPr>
        <w:t xml:space="preserve">专门针对医院门诊当中的挂号处、收费处、业务办理处等无需进行 </w:t>
      </w:r>
      <w:r>
        <w:rPr>
          <w:rFonts w:ascii="Calibri" w:hAnsi="Calibri" w:cs="Calibri"/>
          <w:lang w:bidi="ar"/>
        </w:rPr>
        <w:t xml:space="preserve">HIS </w:t>
      </w:r>
      <w:r>
        <w:rPr>
          <w:rFonts w:hint="eastAsia"/>
          <w:lang w:bidi="ar"/>
        </w:rPr>
        <w:t>数据对接的场景，为患者提供自助取号、自动排队、按序叫号办理业务的流程；</w:t>
      </w:r>
    </w:p>
    <w:p>
      <w:pPr>
        <w:pStyle w:val="14"/>
        <w:numPr>
          <w:ilvl w:val="0"/>
          <w:numId w:val="2"/>
        </w:numPr>
        <w:ind w:firstLineChars="0"/>
      </w:pPr>
      <w:r>
        <w:rPr>
          <w:rFonts w:hint="eastAsia"/>
        </w:rPr>
        <w:t>悬浮操作窗口</w:t>
      </w:r>
    </w:p>
    <w:p>
      <w:r>
        <w:rPr>
          <w:rFonts w:hint="eastAsia"/>
        </w:rPr>
        <w:t>工作站叫号软件除主界面外，还提供美观便捷的悬浮操作窗口，将叫号、过号、重呼等高频按钮显著显示，便于用户操作。</w:t>
      </w:r>
    </w:p>
    <w:p>
      <w:pPr>
        <w:pStyle w:val="14"/>
        <w:numPr>
          <w:ilvl w:val="0"/>
          <w:numId w:val="2"/>
        </w:numPr>
        <w:ind w:firstLineChars="0"/>
      </w:pPr>
      <w:r>
        <w:rPr>
          <w:rFonts w:hint="eastAsia"/>
        </w:rPr>
        <w:t>快捷键设置</w:t>
      </w:r>
    </w:p>
    <w:p>
      <w:r>
        <w:rPr>
          <w:rFonts w:hint="eastAsia"/>
        </w:rPr>
        <w:t>工作站叫号软件支持对各高频操作设置相应的快捷键，适应不同用户的操作习惯，降低用户对软件的学习成本。</w:t>
      </w:r>
    </w:p>
    <w:p>
      <w:pPr>
        <w:pStyle w:val="14"/>
        <w:numPr>
          <w:ilvl w:val="0"/>
          <w:numId w:val="2"/>
        </w:numPr>
        <w:ind w:firstLineChars="0"/>
      </w:pPr>
      <w:r>
        <w:rPr>
          <w:rFonts w:hint="eastAsia"/>
        </w:rPr>
        <w:t>叫号导引提醒</w:t>
      </w:r>
    </w:p>
    <w:p>
      <w:r>
        <w:rPr>
          <w:rFonts w:hint="eastAsia"/>
        </w:rPr>
        <w:t>当医生呼叫时，候诊屏和诊室屏通过声音、文字、灯光三个层面给患者明确的就诊导引，提升患者就诊体验。</w:t>
      </w:r>
    </w:p>
    <w:p>
      <w:pPr>
        <w:pStyle w:val="14"/>
        <w:numPr>
          <w:ilvl w:val="0"/>
          <w:numId w:val="2"/>
        </w:numPr>
        <w:ind w:firstLineChars="0"/>
      </w:pPr>
      <w:r>
        <w:rPr>
          <w:rFonts w:hint="eastAsia"/>
        </w:rPr>
        <w:t>语音合成模块</w:t>
      </w:r>
    </w:p>
    <w:p>
      <w:r>
        <w:rPr>
          <w:rFonts w:hint="eastAsia"/>
        </w:rPr>
        <w:t>系统集成科大讯飞的语音合成模块，支持离线语音合成，针对医院科室不同的场景，可通过后台配置不同的语调、语速、语音内容、音量等属性。</w:t>
      </w:r>
    </w:p>
    <w:p>
      <w:pPr>
        <w:rPr>
          <w:rFonts w:hint="eastAsia"/>
        </w:rPr>
      </w:pPr>
      <w:r>
        <w:br w:type="page"/>
      </w:r>
    </w:p>
    <w:p>
      <w:pPr>
        <w:pStyle w:val="2"/>
      </w:pPr>
      <w:bookmarkStart w:id="25" w:name="_Toc10978"/>
      <w:bookmarkStart w:id="26" w:name="_Toc19036"/>
      <w:r>
        <w:rPr>
          <w:rFonts w:hint="eastAsia"/>
        </w:rPr>
        <w:t>四、技术参数</w:t>
      </w:r>
      <w:bookmarkEnd w:id="25"/>
      <w:bookmarkEnd w:id="26"/>
    </w:p>
    <w:p>
      <w:pPr>
        <w:pStyle w:val="14"/>
        <w:numPr>
          <w:ilvl w:val="0"/>
          <w:numId w:val="3"/>
        </w:numPr>
        <w:ind w:firstLineChars="0"/>
      </w:pPr>
      <w:bookmarkStart w:id="27" w:name="_Toc14081"/>
      <w:bookmarkStart w:id="28" w:name="_Toc131837220"/>
      <w:r>
        <w:rPr>
          <w:rFonts w:hint="eastAsia"/>
        </w:rPr>
        <w:t>43</w:t>
      </w:r>
      <w:r>
        <w:t>”</w:t>
      </w:r>
      <w:r>
        <w:rPr>
          <w:rFonts w:hint="eastAsia"/>
        </w:rPr>
        <w:t>网络液晶一体机</w:t>
      </w:r>
      <w:bookmarkEnd w:id="27"/>
      <w:bookmarkEnd w:id="28"/>
    </w:p>
    <w:p>
      <w:pPr>
        <w:pStyle w:val="14"/>
        <w:ind w:firstLine="560"/>
      </w:pPr>
      <w:r>
        <mc:AlternateContent>
          <mc:Choice Requires="wps">
            <w:drawing>
              <wp:anchor distT="0" distB="0" distL="114300" distR="114300" simplePos="0" relativeHeight="251659264" behindDoc="0" locked="0" layoutInCell="1" allowOverlap="1">
                <wp:simplePos x="0" y="0"/>
                <wp:positionH relativeFrom="column">
                  <wp:posOffset>1017905</wp:posOffset>
                </wp:positionH>
                <wp:positionV relativeFrom="paragraph">
                  <wp:posOffset>117475</wp:posOffset>
                </wp:positionV>
                <wp:extent cx="1036320" cy="276860"/>
                <wp:effectExtent l="0" t="0" r="11430" b="27940"/>
                <wp:wrapNone/>
                <wp:docPr id="19" name="矩形 19"/>
                <wp:cNvGraphicFramePr/>
                <a:graphic xmlns:a="http://schemas.openxmlformats.org/drawingml/2006/main">
                  <a:graphicData uri="http://schemas.microsoft.com/office/word/2010/wordprocessingShape">
                    <wps:wsp>
                      <wps:cNvSpPr/>
                      <wps:spPr>
                        <a:xfrm>
                          <a:off x="0" y="0"/>
                          <a:ext cx="1036320" cy="27709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0.15pt;margin-top:9.25pt;height:21.8pt;width:81.6pt;z-index:251659264;v-text-anchor:middle;mso-width-relative:page;mso-height-relative:page;" fillcolor="#4874CB [3204]" filled="t" stroked="t" coordsize="21600,21600" o:gfxdata="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NWcta/XAAAACQEAAA8AAAAAAAAA&#10;AQAgAAAAIgAAAGRycy9kb3ducmV2LnhtbFBLAQIUABQAAAAIAIdO4kCAcNz4hAIAABcFAAAOAAAA&#10;AAAAAAEAIAAAACYBAABkcnMvZTJvRG9jLnhtbFBLBQYAAAAABgAGAFkBAAAcBgAAAAA=&#10;">
                <v:fill on="t" focussize="0,0"/>
                <v:stroke weight="1pt" color="#325395 [3204]" miterlimit="8" joinstyle="miter"/>
                <v:imagedata o:title=""/>
                <o:lock v:ext="edit" aspectratio="f"/>
              </v:rect>
            </w:pict>
          </mc:Fallback>
        </mc:AlternateContent>
      </w:r>
      <w:r>
        <w:drawing>
          <wp:inline distT="0" distB="0" distL="0" distR="0">
            <wp:extent cx="3909060" cy="23241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909060" cy="2324100"/>
                    </a:xfrm>
                    <a:prstGeom prst="rect">
                      <a:avLst/>
                    </a:prstGeom>
                    <a:noFill/>
                    <a:ln>
                      <a:noFill/>
                    </a:ln>
                  </pic:spPr>
                </pic:pic>
              </a:graphicData>
            </a:graphic>
          </wp:inline>
        </w:drawing>
      </w:r>
    </w:p>
    <w:p>
      <w:pPr>
        <w:pStyle w:val="14"/>
        <w:numPr>
          <w:ilvl w:val="0"/>
          <w:numId w:val="4"/>
        </w:numPr>
        <w:ind w:firstLineChars="0"/>
      </w:pPr>
      <w:r>
        <w:t>采用</w:t>
      </w:r>
      <w:r>
        <w:rPr>
          <w:rFonts w:hint="eastAsia"/>
        </w:rPr>
        <w:t>43</w:t>
      </w:r>
      <w:r>
        <w:t>英寸液晶屏，分辨率</w:t>
      </w:r>
      <w:r>
        <w:rPr>
          <w:rFonts w:hint="eastAsia"/>
        </w:rPr>
        <w:t>1920</w:t>
      </w:r>
      <w:r>
        <w:t>*</w:t>
      </w:r>
      <w:r>
        <w:rPr>
          <w:rFonts w:hint="eastAsia"/>
        </w:rPr>
        <w:t>108</w:t>
      </w:r>
      <w:r>
        <w:t>0</w:t>
      </w:r>
    </w:p>
    <w:p>
      <w:pPr>
        <w:pStyle w:val="14"/>
        <w:numPr>
          <w:ilvl w:val="0"/>
          <w:numId w:val="4"/>
        </w:numPr>
        <w:ind w:firstLineChars="0"/>
      </w:pPr>
      <w:r>
        <w:rPr>
          <w:rFonts w:hint="eastAsia"/>
        </w:rPr>
        <w:t>安卓操作系统</w:t>
      </w:r>
    </w:p>
    <w:p>
      <w:pPr>
        <w:pStyle w:val="14"/>
        <w:numPr>
          <w:ilvl w:val="0"/>
          <w:numId w:val="4"/>
        </w:numPr>
        <w:ind w:firstLineChars="0"/>
      </w:pPr>
      <w:r>
        <w:t>支持显示分诊叫号系统队列患者信息、信息发布系统音视频、文字信息，专家排班系统医生信息与排班信息等。</w:t>
      </w:r>
    </w:p>
    <w:p>
      <w:pPr>
        <w:pStyle w:val="14"/>
        <w:numPr>
          <w:ilvl w:val="0"/>
          <w:numId w:val="3"/>
        </w:numPr>
        <w:ind w:firstLineChars="0"/>
      </w:pPr>
      <w:bookmarkStart w:id="29" w:name="_Toc13266"/>
      <w:bookmarkStart w:id="30" w:name="_Toc131837221"/>
      <w:r>
        <w:rPr>
          <w:rFonts w:hint="eastAsia"/>
        </w:rPr>
        <w:t>32</w:t>
      </w:r>
      <w:r>
        <w:t>”</w:t>
      </w:r>
      <w:r>
        <w:rPr>
          <w:rFonts w:hint="eastAsia"/>
        </w:rPr>
        <w:t>网络液晶一体机</w:t>
      </w:r>
      <w:bookmarkEnd w:id="29"/>
      <w:bookmarkEnd w:id="30"/>
    </w:p>
    <w:p>
      <w:pPr>
        <w:pStyle w:val="14"/>
        <w:ind w:firstLine="560"/>
      </w:pPr>
      <w:r>
        <mc:AlternateContent>
          <mc:Choice Requires="wps">
            <w:drawing>
              <wp:anchor distT="0" distB="0" distL="114300" distR="114300" simplePos="0" relativeHeight="251660288" behindDoc="0" locked="0" layoutInCell="1" allowOverlap="1">
                <wp:simplePos x="0" y="0"/>
                <wp:positionH relativeFrom="column">
                  <wp:posOffset>1073150</wp:posOffset>
                </wp:positionH>
                <wp:positionV relativeFrom="paragraph">
                  <wp:posOffset>190500</wp:posOffset>
                </wp:positionV>
                <wp:extent cx="858520" cy="215900"/>
                <wp:effectExtent l="0" t="0" r="17780" b="12700"/>
                <wp:wrapNone/>
                <wp:docPr id="20" name="矩形 20"/>
                <wp:cNvGraphicFramePr/>
                <a:graphic xmlns:a="http://schemas.openxmlformats.org/drawingml/2006/main">
                  <a:graphicData uri="http://schemas.microsoft.com/office/word/2010/wordprocessingShape">
                    <wps:wsp>
                      <wps:cNvSpPr/>
                      <wps:spPr>
                        <a:xfrm>
                          <a:off x="0" y="0"/>
                          <a:ext cx="858578" cy="21613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4.5pt;margin-top:15pt;height:17pt;width:67.6pt;z-index:251660288;v-text-anchor:middle;mso-width-relative:page;mso-height-relative:page;" fillcolor="#4874CB [3204]" filled="t" stroked="t" coordsize="21600,21600" o:gfxdata="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xa0mc2AAAAAkBAAAPAAAAAAAA&#10;AAEAIAAAACIAAABkcnMvZG93bnJldi54bWxQSwECFAAUAAAACACHTuJA4brJB4QCAAAWBQAADgAA&#10;AAAAAAABACAAAAAnAQAAZHJzL2Uyb0RvYy54bWxQSwUGAAAAAAYABgBZAQAAHQYAAAAA&#10;">
                <v:fill on="t" focussize="0,0"/>
                <v:stroke weight="1pt" color="#325395 [3204]" miterlimit="8" joinstyle="miter"/>
                <v:imagedata o:title=""/>
                <o:lock v:ext="edit" aspectratio="f"/>
              </v:rect>
            </w:pict>
          </mc:Fallback>
        </mc:AlternateContent>
      </w:r>
      <w:r>
        <w:drawing>
          <wp:inline distT="0" distB="0" distL="0" distR="0">
            <wp:extent cx="3416300" cy="2089150"/>
            <wp:effectExtent l="0" t="0" r="1270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416300" cy="2089150"/>
                    </a:xfrm>
                    <a:prstGeom prst="rect">
                      <a:avLst/>
                    </a:prstGeom>
                    <a:noFill/>
                    <a:ln>
                      <a:noFill/>
                    </a:ln>
                  </pic:spPr>
                </pic:pic>
              </a:graphicData>
            </a:graphic>
          </wp:inline>
        </w:drawing>
      </w:r>
    </w:p>
    <w:p>
      <w:pPr>
        <w:pStyle w:val="14"/>
        <w:numPr>
          <w:ilvl w:val="0"/>
          <w:numId w:val="5"/>
        </w:numPr>
        <w:ind w:firstLineChars="0"/>
      </w:pPr>
      <w:r>
        <w:t>采用</w:t>
      </w:r>
      <w:r>
        <w:rPr>
          <w:rFonts w:hint="eastAsia"/>
        </w:rPr>
        <w:t>32</w:t>
      </w:r>
      <w:r>
        <w:t>英寸液晶屏，分辨率</w:t>
      </w:r>
      <w:r>
        <w:rPr>
          <w:rFonts w:hint="eastAsia"/>
        </w:rPr>
        <w:t>1920</w:t>
      </w:r>
      <w:r>
        <w:t>*</w:t>
      </w:r>
      <w:r>
        <w:rPr>
          <w:rFonts w:hint="eastAsia"/>
        </w:rPr>
        <w:t>108</w:t>
      </w:r>
      <w:r>
        <w:t>0</w:t>
      </w:r>
    </w:p>
    <w:p>
      <w:pPr>
        <w:pStyle w:val="14"/>
        <w:numPr>
          <w:ilvl w:val="0"/>
          <w:numId w:val="5"/>
        </w:numPr>
        <w:ind w:firstLineChars="0"/>
      </w:pPr>
      <w:r>
        <w:rPr>
          <w:rFonts w:hint="eastAsia"/>
        </w:rPr>
        <w:t>安卓操作系统</w:t>
      </w:r>
    </w:p>
    <w:p>
      <w:pPr>
        <w:pStyle w:val="14"/>
        <w:numPr>
          <w:ilvl w:val="0"/>
          <w:numId w:val="5"/>
        </w:numPr>
        <w:ind w:firstLineChars="0"/>
      </w:pPr>
      <w:r>
        <w:t>支持显示分诊叫号系统队列患者信息、信息发布系统音视频、文字信息，专家排班系统医生信息与排班信息等。</w:t>
      </w:r>
    </w:p>
    <w:p>
      <w:pPr>
        <w:pStyle w:val="14"/>
        <w:numPr>
          <w:ilvl w:val="0"/>
          <w:numId w:val="3"/>
        </w:numPr>
        <w:ind w:firstLineChars="0"/>
      </w:pPr>
      <w:bookmarkStart w:id="31" w:name="_Toc131837224"/>
      <w:bookmarkStart w:id="32" w:name="_Toc16638"/>
      <w:r>
        <w:t>2</w:t>
      </w:r>
      <w:r>
        <w:rPr>
          <w:rFonts w:hint="eastAsia"/>
        </w:rPr>
        <w:t>1.5</w:t>
      </w:r>
      <w:r>
        <w:t>”</w:t>
      </w:r>
      <w:r>
        <w:rPr>
          <w:rFonts w:hint="eastAsia"/>
        </w:rPr>
        <w:t>诊室液晶一体机</w:t>
      </w:r>
      <w:bookmarkEnd w:id="31"/>
      <w:bookmarkEnd w:id="32"/>
    </w:p>
    <w:p>
      <w:pPr>
        <w:pStyle w:val="14"/>
        <w:ind w:firstLine="560"/>
        <w:rPr>
          <w:rFonts w:cs="微软雅黑"/>
        </w:rPr>
      </w:pPr>
      <w:r>
        <w:drawing>
          <wp:inline distT="0" distB="0" distL="114300" distR="114300">
            <wp:extent cx="3280410" cy="2941320"/>
            <wp:effectExtent l="0" t="0" r="15240" b="1143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1"/>
                    <a:stretch>
                      <a:fillRect/>
                    </a:stretch>
                  </pic:blipFill>
                  <pic:spPr>
                    <a:xfrm>
                      <a:off x="0" y="0"/>
                      <a:ext cx="3280410" cy="2941320"/>
                    </a:xfrm>
                    <a:prstGeom prst="rect">
                      <a:avLst/>
                    </a:prstGeom>
                    <a:noFill/>
                    <a:ln>
                      <a:noFill/>
                    </a:ln>
                  </pic:spPr>
                </pic:pic>
              </a:graphicData>
            </a:graphic>
          </wp:inline>
        </w:drawing>
      </w:r>
    </w:p>
    <w:p>
      <w:pPr>
        <w:pStyle w:val="14"/>
        <w:numPr>
          <w:ilvl w:val="0"/>
          <w:numId w:val="6"/>
        </w:numPr>
        <w:ind w:firstLineChars="0"/>
        <w:rPr>
          <w:sz w:val="24"/>
        </w:rPr>
      </w:pPr>
      <w:r>
        <w:rPr>
          <w:sz w:val="24"/>
        </w:rPr>
        <w:t>显示屏尺寸 2</w:t>
      </w:r>
      <w:r>
        <w:rPr>
          <w:rFonts w:hint="eastAsia"/>
          <w:sz w:val="24"/>
        </w:rPr>
        <w:t>1.</w:t>
      </w:r>
      <w:r>
        <w:rPr>
          <w:sz w:val="24"/>
        </w:rPr>
        <w:t>5英寸，分辨率 1080*1920</w:t>
      </w:r>
    </w:p>
    <w:p>
      <w:pPr>
        <w:pStyle w:val="14"/>
        <w:numPr>
          <w:ilvl w:val="0"/>
          <w:numId w:val="6"/>
        </w:numPr>
        <w:ind w:firstLineChars="0"/>
        <w:rPr>
          <w:sz w:val="24"/>
        </w:rPr>
      </w:pPr>
      <w:r>
        <w:rPr>
          <w:rFonts w:hint="eastAsia"/>
          <w:sz w:val="24"/>
        </w:rPr>
        <w:t>安卓操作系统</w:t>
      </w:r>
    </w:p>
    <w:p>
      <w:pPr>
        <w:pStyle w:val="14"/>
        <w:rPr>
          <w:rFonts w:hint="eastAsia"/>
          <w:sz w:val="24"/>
        </w:rPr>
      </w:pPr>
      <w:r>
        <w:rPr>
          <w:sz w:val="24"/>
        </w:rPr>
        <w:t>支持显示分诊叫号系统中就诊、候诊患者信息、诊室坐诊医生信息，支持显示信息发布系统中视频、文字、图片等信息，支持显示专家排班系统中医生信息和排班信息等内容。</w:t>
      </w:r>
    </w:p>
    <w:p>
      <w:pPr>
        <w:pStyle w:val="14"/>
        <w:rPr>
          <w:rFonts w:cs="宋体"/>
          <w:sz w:val="24"/>
          <w:lang w:bidi="ar"/>
        </w:rPr>
      </w:pPr>
      <w:r>
        <w:rPr>
          <w:sz w:val="24"/>
        </w:rPr>
        <w:t>4</w:t>
      </w:r>
      <w:r>
        <w:rPr>
          <w:rFonts w:hint="eastAsia"/>
          <w:sz w:val="24"/>
        </w:rPr>
        <w:t>、55寸</w:t>
      </w:r>
      <w:r>
        <w:rPr>
          <w:sz w:val="24"/>
        </w:rPr>
        <w:t>”</w:t>
      </w:r>
      <w:r>
        <w:rPr>
          <w:rFonts w:hint="eastAsia"/>
          <w:sz w:val="24"/>
        </w:rPr>
        <w:t>网络液晶一体机</w:t>
      </w:r>
    </w:p>
    <w:p>
      <w:pPr>
        <w:rPr>
          <w:rFonts w:cs="宋体"/>
          <w:lang w:bidi="ar"/>
        </w:rPr>
      </w:pPr>
      <w:r>
        <mc:AlternateContent>
          <mc:Choice Requires="wps">
            <w:drawing>
              <wp:anchor distT="0" distB="0" distL="114300" distR="114300" simplePos="0" relativeHeight="251661312" behindDoc="0" locked="0" layoutInCell="1" allowOverlap="1">
                <wp:simplePos x="0" y="0"/>
                <wp:positionH relativeFrom="column">
                  <wp:posOffset>485775</wp:posOffset>
                </wp:positionH>
                <wp:positionV relativeFrom="paragraph">
                  <wp:posOffset>110490</wp:posOffset>
                </wp:positionV>
                <wp:extent cx="1208405" cy="327025"/>
                <wp:effectExtent l="0" t="0" r="11430" b="16510"/>
                <wp:wrapNone/>
                <wp:docPr id="22" name="矩形 22"/>
                <wp:cNvGraphicFramePr/>
                <a:graphic xmlns:a="http://schemas.openxmlformats.org/drawingml/2006/main">
                  <a:graphicData uri="http://schemas.microsoft.com/office/word/2010/wordprocessingShape">
                    <wps:wsp>
                      <wps:cNvSpPr/>
                      <wps:spPr>
                        <a:xfrm>
                          <a:off x="0" y="0"/>
                          <a:ext cx="1208116" cy="32696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25pt;margin-top:8.7pt;height:25.75pt;width:95.15pt;z-index:251661312;v-text-anchor:middle;mso-width-relative:page;mso-height-relative:page;" fillcolor="#4874CB [3204]" filled="t" stroked="t" coordsize="21600,21600" o:gfxdata="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R+Ij51wAAAAgBAAAPAAAAAAAA&#10;AAEAIAAAACIAAABkcnMvZG93bnJldi54bWxQSwECFAAUAAAACACHTuJAB0iSBYUCAAAXBQAADgAA&#10;AAAAAAABACAAAAAmAQAAZHJzL2Uyb0RvYy54bWxQSwUGAAAAAAYABgBZAQAAHQYAAAAA&#10;">
                <v:fill on="t" focussize="0,0"/>
                <v:stroke weight="1pt" color="#325395 [3204]" miterlimit="8" joinstyle="miter"/>
                <v:imagedata o:title=""/>
                <o:lock v:ext="edit" aspectratio="f"/>
              </v:rect>
            </w:pict>
          </mc:Fallback>
        </mc:AlternateContent>
      </w:r>
      <w:r>
        <w:drawing>
          <wp:inline distT="0" distB="0" distL="114300" distR="114300">
            <wp:extent cx="4654550" cy="2742565"/>
            <wp:effectExtent l="0" t="0" r="0" b="63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2"/>
                    <a:stretch>
                      <a:fillRect/>
                    </a:stretch>
                  </pic:blipFill>
                  <pic:spPr>
                    <a:xfrm>
                      <a:off x="0" y="0"/>
                      <a:ext cx="4681835" cy="2758352"/>
                    </a:xfrm>
                    <a:prstGeom prst="rect">
                      <a:avLst/>
                    </a:prstGeom>
                    <a:noFill/>
                    <a:ln>
                      <a:noFill/>
                    </a:ln>
                  </pic:spPr>
                </pic:pic>
              </a:graphicData>
            </a:graphic>
          </wp:inline>
        </w:drawing>
      </w:r>
    </w:p>
    <w:p>
      <w:pPr>
        <w:rPr>
          <w:lang w:bidi="ar"/>
        </w:rPr>
      </w:pPr>
      <w:r>
        <w:rPr>
          <w:lang w:bidi="ar"/>
        </w:rPr>
        <w:t xml:space="preserve">1.采用55英寸液晶屏，分辨率3840*2160 </w:t>
      </w:r>
    </w:p>
    <w:p>
      <w:pPr>
        <w:rPr>
          <w:rFonts w:hint="eastAsia"/>
          <w:lang w:bidi="ar"/>
        </w:rPr>
      </w:pPr>
      <w:r>
        <w:rPr>
          <w:rFonts w:hint="eastAsia"/>
          <w:lang w:bidi="ar"/>
        </w:rPr>
        <w:t>2</w:t>
      </w:r>
      <w:r>
        <w:rPr>
          <w:lang w:bidi="ar"/>
        </w:rPr>
        <w:t>.支持显示分诊叫号系统队列患者信息、信息发布系统音视频、文字信息，专家排班系统医生信息与排班信息等。</w:t>
      </w:r>
    </w:p>
    <w:p>
      <w:pPr>
        <w:rPr>
          <w:kern w:val="2"/>
        </w:rPr>
      </w:pPr>
      <w:r>
        <w:t>5</w:t>
      </w:r>
      <w:r>
        <w:rPr>
          <w:rFonts w:hint="eastAsia"/>
        </w:rPr>
        <w:t>、21.5</w:t>
      </w:r>
      <w:r>
        <w:t>”</w:t>
      </w:r>
      <w:r>
        <w:rPr>
          <w:rFonts w:hint="eastAsia"/>
        </w:rPr>
        <w:t>报道机</w:t>
      </w:r>
    </w:p>
    <w:p>
      <w:pPr>
        <w:rPr>
          <w:lang w:bidi="ar"/>
        </w:rPr>
      </w:pPr>
      <w:r>
        <w:rPr>
          <w:rFonts w:hint="eastAsia"/>
          <w:lang w:bidi="ar"/>
        </w:rPr>
        <mc:AlternateContent>
          <mc:Choice Requires="wps">
            <w:drawing>
              <wp:anchor distT="0" distB="0" distL="114300" distR="114300" simplePos="0" relativeHeight="251662336" behindDoc="0" locked="0" layoutInCell="1" allowOverlap="1">
                <wp:simplePos x="0" y="0"/>
                <wp:positionH relativeFrom="column">
                  <wp:posOffset>2549525</wp:posOffset>
                </wp:positionH>
                <wp:positionV relativeFrom="paragraph">
                  <wp:posOffset>667385</wp:posOffset>
                </wp:positionV>
                <wp:extent cx="511175" cy="125730"/>
                <wp:effectExtent l="0" t="0" r="22860" b="27305"/>
                <wp:wrapNone/>
                <wp:docPr id="23" name="流程图: 可选过程 23"/>
                <wp:cNvGraphicFramePr/>
                <a:graphic xmlns:a="http://schemas.openxmlformats.org/drawingml/2006/main">
                  <a:graphicData uri="http://schemas.microsoft.com/office/word/2010/wordprocessingShape">
                    <wps:wsp>
                      <wps:cNvSpPr/>
                      <wps:spPr>
                        <a:xfrm>
                          <a:off x="0" y="0"/>
                          <a:ext cx="510989" cy="12550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00.75pt;margin-top:52.55pt;height:9.9pt;width:40.25pt;z-index:251662336;v-text-anchor:middle;mso-width-relative:page;mso-height-relative:page;" fillcolor="#4874CB [3204]" filled="t" stroked="t" coordsize="21600,21600" o:gfxdata="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DPXiY01wAAAAsBAAAPAAAAAAAAAAEAIAAAACIAAABkcnMvZG93&#10;bnJldi54bWxQSwECFAAUAAAACACHTuJAGUnHGKwCAAA8BQAADgAAAAAAAAABACAAAAAmAQAAZHJz&#10;L2Uyb0RvYy54bWxQSwUGAAAAAAYABgBZAQAARAYAAAAA&#10;">
                <v:fill on="t" focussize="0,0"/>
                <v:stroke weight="1pt" color="#325395 [3204]" miterlimit="8" joinstyle="miter"/>
                <v:imagedata o:title=""/>
                <o:lock v:ext="edit" aspectratio="f"/>
              </v:shape>
            </w:pict>
          </mc:Fallback>
        </mc:AlternateContent>
      </w:r>
      <w:r>
        <w:rPr>
          <w:rFonts w:hint="eastAsia"/>
          <w:lang w:bidi="ar"/>
        </w:rPr>
        <w:t xml:space="preserve">                         </w:t>
      </w:r>
      <w:r>
        <w:rPr>
          <w:lang w:bidi="ar"/>
        </w:rPr>
        <w:drawing>
          <wp:inline distT="0" distB="0" distL="0" distR="0">
            <wp:extent cx="1690370" cy="7465060"/>
            <wp:effectExtent l="0" t="0" r="5080" b="0"/>
            <wp:docPr id="17" name="图片 17" descr="C:\Users\63159\Documents\WeChat Files\wxid_6fu9yurcd2mi22\FileStorage\Temp\a1a9ac9899d669c8713a43b4325ed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63159\Documents\WeChat Files\wxid_6fu9yurcd2mi22\FileStorage\Temp\a1a9ac9899d669c8713a43b4325ed2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718341" cy="7587663"/>
                    </a:xfrm>
                    <a:prstGeom prst="rect">
                      <a:avLst/>
                    </a:prstGeom>
                    <a:noFill/>
                    <a:ln>
                      <a:noFill/>
                    </a:ln>
                  </pic:spPr>
                </pic:pic>
              </a:graphicData>
            </a:graphic>
          </wp:inline>
        </w:drawing>
      </w:r>
    </w:p>
    <w:p>
      <w:pPr>
        <w:pStyle w:val="14"/>
        <w:numPr>
          <w:ilvl w:val="0"/>
          <w:numId w:val="7"/>
        </w:numPr>
        <w:ind w:left="142" w:firstLineChars="0"/>
        <w:rPr>
          <w:lang w:bidi="ar"/>
        </w:rPr>
      </w:pPr>
      <w:r>
        <w:rPr>
          <w:lang w:bidi="ar"/>
        </w:rPr>
        <w:t>采用 21.5英寸电容式多点触控屏，分辨率1080*1920</w:t>
      </w:r>
    </w:p>
    <w:p>
      <w:pPr>
        <w:pStyle w:val="14"/>
        <w:numPr>
          <w:ilvl w:val="0"/>
          <w:numId w:val="7"/>
        </w:numPr>
        <w:ind w:left="142" w:firstLineChars="0"/>
      </w:pPr>
      <w:r>
        <w:rPr>
          <w:lang w:bidi="ar"/>
        </w:rPr>
        <w:t>热敏打印机电容式多点触控 80mm宽度，半切</w:t>
      </w:r>
      <w:r>
        <w:rPr>
          <w:rFonts w:hint="eastAsia"/>
        </w:rPr>
        <w:t xml:space="preserve">   </w:t>
      </w:r>
    </w:p>
    <w:p>
      <w:pPr>
        <w:rPr>
          <w:rFonts w:hint="eastAsia"/>
        </w:rPr>
      </w:pPr>
    </w:p>
    <w:p>
      <w:pPr>
        <w:pStyle w:val="2"/>
        <w:rPr>
          <w:rFonts w:hint="eastAsia"/>
        </w:rPr>
      </w:pPr>
      <w:bookmarkStart w:id="33" w:name="_Toc13064"/>
      <w:r>
        <w:rPr>
          <w:rFonts w:hint="eastAsia"/>
        </w:rPr>
        <w:t>五、项目清单</w:t>
      </w:r>
      <w:bookmarkEnd w:id="33"/>
      <w:r>
        <w:rPr>
          <w:rFonts w:hint="eastAsia"/>
        </w:rPr>
        <w:t xml:space="preserve">  </w:t>
      </w:r>
    </w:p>
    <w:tbl>
      <w:tblPr>
        <w:tblStyle w:val="10"/>
        <w:tblpPr w:leftFromText="180" w:rightFromText="180" w:vertAnchor="text" w:horzAnchor="page" w:tblpXSpec="center" w:tblpY="786"/>
        <w:tblOverlap w:val="never"/>
        <w:tblW w:w="88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
        <w:gridCol w:w="2069"/>
        <w:gridCol w:w="4050"/>
        <w:gridCol w:w="840"/>
        <w:gridCol w:w="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889" w:type="dxa"/>
            <w:shd w:val="clear" w:color="000000" w:fill="99CCFF"/>
            <w:vAlign w:val="center"/>
          </w:tcPr>
          <w:p>
            <w:pPr>
              <w:ind w:firstLine="0" w:firstLineChars="0"/>
              <w:jc w:val="center"/>
              <w:rPr>
                <w:rFonts w:hint="eastAsia"/>
              </w:rPr>
            </w:pPr>
            <w:r>
              <w:rPr>
                <w:rFonts w:hint="eastAsia"/>
              </w:rPr>
              <w:t>序号</w:t>
            </w:r>
          </w:p>
        </w:tc>
        <w:tc>
          <w:tcPr>
            <w:tcW w:w="2069" w:type="dxa"/>
            <w:shd w:val="clear" w:color="000000" w:fill="99CCFF"/>
            <w:vAlign w:val="center"/>
          </w:tcPr>
          <w:p>
            <w:pPr>
              <w:ind w:firstLine="0" w:firstLineChars="0"/>
              <w:jc w:val="center"/>
              <w:rPr>
                <w:rFonts w:hint="eastAsia"/>
              </w:rPr>
            </w:pPr>
            <w:r>
              <w:rPr>
                <w:rFonts w:hint="eastAsia"/>
              </w:rPr>
              <w:t>设备名称</w:t>
            </w:r>
          </w:p>
        </w:tc>
        <w:tc>
          <w:tcPr>
            <w:tcW w:w="4050" w:type="dxa"/>
            <w:shd w:val="clear" w:color="000000" w:fill="99CCFF"/>
            <w:vAlign w:val="center"/>
          </w:tcPr>
          <w:p>
            <w:pPr>
              <w:ind w:firstLine="0" w:firstLineChars="0"/>
              <w:jc w:val="center"/>
              <w:rPr>
                <w:rFonts w:hint="eastAsia"/>
              </w:rPr>
            </w:pPr>
            <w:r>
              <w:rPr>
                <w:rFonts w:hint="eastAsia"/>
              </w:rPr>
              <w:t>技术参数</w:t>
            </w:r>
          </w:p>
        </w:tc>
        <w:tc>
          <w:tcPr>
            <w:tcW w:w="840" w:type="dxa"/>
            <w:shd w:val="clear" w:color="000000" w:fill="99CCFF"/>
            <w:vAlign w:val="center"/>
          </w:tcPr>
          <w:p>
            <w:pPr>
              <w:ind w:firstLine="0" w:firstLineChars="0"/>
              <w:jc w:val="center"/>
              <w:rPr>
                <w:rFonts w:hint="eastAsia"/>
              </w:rPr>
            </w:pPr>
            <w:r>
              <w:rPr>
                <w:rFonts w:hint="eastAsia"/>
              </w:rPr>
              <w:t>单位</w:t>
            </w:r>
          </w:p>
        </w:tc>
        <w:tc>
          <w:tcPr>
            <w:tcW w:w="991" w:type="dxa"/>
            <w:shd w:val="clear" w:color="000000" w:fill="99CCFF"/>
            <w:vAlign w:val="center"/>
          </w:tcPr>
          <w:p>
            <w:pPr>
              <w:ind w:firstLine="0" w:firstLineChars="0"/>
              <w:jc w:val="center"/>
              <w:rPr>
                <w:rFonts w:hint="eastAsia"/>
              </w:rPr>
            </w:pPr>
            <w:r>
              <w:rPr>
                <w:rFonts w:hint="eastAsia"/>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889" w:type="dxa"/>
            <w:shd w:val="clear" w:color="FFFFFF" w:fill="FFFFFF"/>
            <w:vAlign w:val="center"/>
          </w:tcPr>
          <w:p>
            <w:pPr>
              <w:ind w:firstLine="0" w:firstLineChars="0"/>
              <w:jc w:val="center"/>
              <w:rPr>
                <w:rFonts w:hint="eastAsia"/>
              </w:rPr>
            </w:pPr>
            <w:r>
              <w:rPr>
                <w:rFonts w:hint="eastAsia"/>
              </w:rPr>
              <w:t>1</w:t>
            </w:r>
          </w:p>
        </w:tc>
        <w:tc>
          <w:tcPr>
            <w:tcW w:w="2069" w:type="dxa"/>
            <w:shd w:val="clear" w:color="FFFFFF" w:fill="FFFFFF"/>
            <w:vAlign w:val="center"/>
          </w:tcPr>
          <w:p>
            <w:pPr>
              <w:ind w:firstLine="0" w:firstLineChars="0"/>
              <w:jc w:val="center"/>
              <w:rPr>
                <w:rFonts w:hint="eastAsia"/>
              </w:rPr>
            </w:pPr>
            <w:r>
              <w:rPr>
                <w:rFonts w:hint="eastAsia"/>
              </w:rPr>
              <w:t>诊室液晶一体机</w:t>
            </w:r>
          </w:p>
        </w:tc>
        <w:tc>
          <w:tcPr>
            <w:tcW w:w="4050" w:type="dxa"/>
            <w:shd w:val="clear" w:color="FFFFFF" w:fill="FFFFFF"/>
            <w:vAlign w:val="center"/>
          </w:tcPr>
          <w:p>
            <w:pPr>
              <w:ind w:left="0" w:leftChars="0" w:firstLine="0" w:firstLineChars="0"/>
              <w:jc w:val="center"/>
              <w:rPr>
                <w:rFonts w:hint="eastAsia"/>
              </w:rPr>
            </w:pPr>
            <w:r>
              <w:rPr>
                <w:rFonts w:hint="eastAsia"/>
              </w:rPr>
              <w:t>1)显示屏尺寸21..5英寸，分辨率 1080*1920</w:t>
            </w:r>
            <w:r>
              <w:rPr>
                <w:rFonts w:hint="eastAsia"/>
              </w:rPr>
              <w:br w:type="textWrapping"/>
            </w:r>
            <w:r>
              <w:rPr>
                <w:rFonts w:hint="eastAsia"/>
              </w:rPr>
              <w:t xml:space="preserve">2）运行内存 2G ，机身存储 16G </w:t>
            </w:r>
            <w:r>
              <w:rPr>
                <w:rFonts w:hint="eastAsia"/>
              </w:rPr>
              <w:br w:type="textWrapping"/>
            </w:r>
            <w:r>
              <w:rPr>
                <w:rFonts w:hint="eastAsia"/>
              </w:rPr>
              <w:t>3)支持显示分诊叫号系统中就诊、候诊患者信息、诊室坐诊医生信息，支持显示信息发布系统中视频、文字、图片等信息，支持显示专家排班系统中医生信息和排班信息等内容。</w:t>
            </w:r>
          </w:p>
        </w:tc>
        <w:tc>
          <w:tcPr>
            <w:tcW w:w="840" w:type="dxa"/>
            <w:shd w:val="clear" w:color="FFFFFF" w:fill="FFFFFF"/>
            <w:vAlign w:val="center"/>
          </w:tcPr>
          <w:p>
            <w:pPr>
              <w:ind w:firstLine="0" w:firstLineChars="0"/>
              <w:jc w:val="center"/>
              <w:rPr>
                <w:rFonts w:hint="eastAsia" w:eastAsia="宋体"/>
                <w:lang w:val="en-US" w:eastAsia="zh-CN"/>
              </w:rPr>
            </w:pPr>
            <w:r>
              <w:rPr>
                <w:rFonts w:hint="eastAsia"/>
                <w:lang w:val="en-US" w:eastAsia="zh-CN"/>
              </w:rPr>
              <w:t>台</w:t>
            </w:r>
          </w:p>
        </w:tc>
        <w:tc>
          <w:tcPr>
            <w:tcW w:w="991" w:type="dxa"/>
            <w:shd w:val="clear" w:color="FFFFFF" w:fill="FFFFFF"/>
            <w:vAlign w:val="center"/>
          </w:tcPr>
          <w:p>
            <w:pPr>
              <w:ind w:firstLine="0" w:firstLineChars="0"/>
              <w:jc w:val="center"/>
              <w:rPr>
                <w:rFonts w:hint="eastAsia"/>
              </w:rPr>
            </w:pPr>
            <w:r>
              <w:rPr>
                <w:rFonts w:hint="eastAsia"/>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889" w:type="dxa"/>
            <w:shd w:val="clear" w:color="FFFFFF" w:fill="FFFFFF"/>
            <w:vAlign w:val="center"/>
          </w:tcPr>
          <w:p>
            <w:pPr>
              <w:ind w:firstLine="0" w:firstLineChars="0"/>
              <w:jc w:val="center"/>
              <w:rPr>
                <w:rFonts w:hint="eastAsia"/>
              </w:rPr>
            </w:pPr>
            <w:r>
              <w:rPr>
                <w:rFonts w:hint="eastAsia"/>
              </w:rPr>
              <w:t>2</w:t>
            </w:r>
          </w:p>
        </w:tc>
        <w:tc>
          <w:tcPr>
            <w:tcW w:w="2069" w:type="dxa"/>
            <w:shd w:val="clear" w:color="FFFFFF" w:fill="FFFFFF"/>
            <w:vAlign w:val="center"/>
          </w:tcPr>
          <w:p>
            <w:pPr>
              <w:ind w:left="0" w:leftChars="0" w:firstLine="0" w:firstLineChars="0"/>
              <w:jc w:val="center"/>
              <w:rPr>
                <w:rFonts w:hint="eastAsia"/>
              </w:rPr>
            </w:pPr>
            <w:r>
              <w:rPr>
                <w:rFonts w:hint="eastAsia"/>
              </w:rPr>
              <w:t>32寸网络液晶一体机</w:t>
            </w:r>
          </w:p>
        </w:tc>
        <w:tc>
          <w:tcPr>
            <w:tcW w:w="4050" w:type="dxa"/>
            <w:shd w:val="clear" w:color="FFFFFF" w:fill="FFFFFF"/>
            <w:vAlign w:val="center"/>
          </w:tcPr>
          <w:p>
            <w:pPr>
              <w:ind w:left="0" w:leftChars="0" w:firstLine="0" w:firstLineChars="0"/>
              <w:jc w:val="center"/>
              <w:rPr>
                <w:rFonts w:hint="eastAsia"/>
              </w:rPr>
            </w:pPr>
            <w:r>
              <w:rPr>
                <w:rFonts w:hint="eastAsia"/>
              </w:rPr>
              <w:t>1)采用32英寸液晶屏，分辨率 1920*1080</w:t>
            </w:r>
            <w:r>
              <w:rPr>
                <w:rFonts w:hint="eastAsia"/>
              </w:rPr>
              <w:br w:type="textWrapping"/>
            </w:r>
            <w:r>
              <w:rPr>
                <w:rFonts w:hint="eastAsia"/>
              </w:rPr>
              <w:t>2）运行内存 2G，机身存储 16G</w:t>
            </w:r>
            <w:r>
              <w:rPr>
                <w:rFonts w:hint="eastAsia"/>
              </w:rPr>
              <w:br w:type="textWrapping"/>
            </w:r>
            <w:r>
              <w:rPr>
                <w:rFonts w:hint="eastAsia"/>
              </w:rPr>
              <w:t>3)支持显示分诊叫号系统队列患者信息、信息发布系统音视频、文字信息，专家排班系统医生信息与排班信息等。</w:t>
            </w:r>
          </w:p>
        </w:tc>
        <w:tc>
          <w:tcPr>
            <w:tcW w:w="840" w:type="dxa"/>
            <w:shd w:val="clear" w:color="FFFFFF" w:fill="FFFFFF"/>
            <w:vAlign w:val="center"/>
          </w:tcPr>
          <w:p>
            <w:pPr>
              <w:ind w:firstLine="0" w:firstLineChars="0"/>
              <w:jc w:val="center"/>
              <w:rPr>
                <w:rFonts w:hint="default" w:eastAsia="宋体"/>
                <w:lang w:val="en-US" w:eastAsia="zh-CN"/>
              </w:rPr>
            </w:pPr>
            <w:r>
              <w:rPr>
                <w:rFonts w:hint="eastAsia"/>
                <w:lang w:val="en-US" w:eastAsia="zh-CN"/>
              </w:rPr>
              <w:t>台</w:t>
            </w:r>
          </w:p>
        </w:tc>
        <w:tc>
          <w:tcPr>
            <w:tcW w:w="991" w:type="dxa"/>
            <w:shd w:val="clear" w:color="FFFFFF" w:fill="FFFFFF"/>
            <w:vAlign w:val="center"/>
          </w:tcPr>
          <w:p>
            <w:pPr>
              <w:ind w:firstLine="0" w:firstLineChars="0"/>
              <w:jc w:val="center"/>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889" w:type="dxa"/>
            <w:shd w:val="clear" w:color="FFFFFF" w:fill="FFFFFF"/>
            <w:vAlign w:val="center"/>
          </w:tcPr>
          <w:p>
            <w:pPr>
              <w:ind w:firstLine="0" w:firstLineChars="0"/>
              <w:jc w:val="center"/>
              <w:rPr>
                <w:rFonts w:hint="eastAsia"/>
              </w:rPr>
            </w:pPr>
            <w:r>
              <w:rPr>
                <w:rFonts w:hint="eastAsia"/>
              </w:rPr>
              <w:t>3</w:t>
            </w:r>
          </w:p>
        </w:tc>
        <w:tc>
          <w:tcPr>
            <w:tcW w:w="2069" w:type="dxa"/>
            <w:shd w:val="clear" w:color="FFFFFF" w:fill="FFFFFF"/>
            <w:vAlign w:val="center"/>
          </w:tcPr>
          <w:p>
            <w:pPr>
              <w:ind w:firstLine="0" w:firstLineChars="0"/>
              <w:jc w:val="center"/>
              <w:rPr>
                <w:rFonts w:hint="eastAsia"/>
              </w:rPr>
            </w:pPr>
            <w:r>
              <w:rPr>
                <w:rFonts w:hint="eastAsia"/>
              </w:rPr>
              <w:t>43寸网络液晶一体机</w:t>
            </w:r>
          </w:p>
        </w:tc>
        <w:tc>
          <w:tcPr>
            <w:tcW w:w="4050" w:type="dxa"/>
            <w:shd w:val="clear" w:color="FFFFFF" w:fill="FFFFFF"/>
            <w:vAlign w:val="center"/>
          </w:tcPr>
          <w:p>
            <w:pPr>
              <w:ind w:left="0" w:leftChars="0" w:firstLine="0" w:firstLineChars="0"/>
              <w:jc w:val="center"/>
              <w:rPr>
                <w:rFonts w:hint="eastAsia"/>
              </w:rPr>
            </w:pPr>
            <w:r>
              <w:rPr>
                <w:rFonts w:hint="eastAsia"/>
              </w:rPr>
              <w:t>1)采用43英寸液晶屏，分辨率 1920*1080</w:t>
            </w:r>
            <w:r>
              <w:rPr>
                <w:rFonts w:hint="eastAsia"/>
              </w:rPr>
              <w:br w:type="textWrapping"/>
            </w:r>
            <w:r>
              <w:rPr>
                <w:rFonts w:hint="eastAsia"/>
              </w:rPr>
              <w:t>2）运行内存 2G，机身存储 8G</w:t>
            </w:r>
            <w:r>
              <w:rPr>
                <w:rFonts w:hint="eastAsia"/>
              </w:rPr>
              <w:br w:type="textWrapping"/>
            </w:r>
            <w:r>
              <w:rPr>
                <w:rFonts w:hint="eastAsia"/>
              </w:rPr>
              <w:t>2支持显示分诊叫号系统队列患者信息、信息发布系统音视频、文字信息，专家排班系统医生信息与排班信息等。</w:t>
            </w:r>
          </w:p>
        </w:tc>
        <w:tc>
          <w:tcPr>
            <w:tcW w:w="840" w:type="dxa"/>
            <w:shd w:val="clear" w:color="FFFFFF" w:fill="FFFFFF"/>
            <w:vAlign w:val="center"/>
          </w:tcPr>
          <w:p>
            <w:pPr>
              <w:ind w:firstLine="0" w:firstLineChars="0"/>
              <w:jc w:val="center"/>
              <w:rPr>
                <w:rFonts w:hint="eastAsia" w:eastAsia="宋体"/>
                <w:lang w:val="en-US" w:eastAsia="zh-CN"/>
              </w:rPr>
            </w:pPr>
            <w:r>
              <w:rPr>
                <w:rFonts w:hint="eastAsia"/>
                <w:lang w:val="en-US" w:eastAsia="zh-CN"/>
              </w:rPr>
              <w:t>台</w:t>
            </w:r>
            <w:bookmarkStart w:id="34" w:name="_GoBack"/>
            <w:bookmarkEnd w:id="34"/>
          </w:p>
        </w:tc>
        <w:tc>
          <w:tcPr>
            <w:tcW w:w="991" w:type="dxa"/>
            <w:shd w:val="clear" w:color="FFFFFF" w:fill="FFFFFF"/>
            <w:vAlign w:val="center"/>
          </w:tcPr>
          <w:p>
            <w:pPr>
              <w:ind w:firstLine="0" w:firstLineChars="0"/>
              <w:jc w:val="center"/>
              <w:rPr>
                <w:rFonts w:hint="eastAsia"/>
              </w:rPr>
            </w:pPr>
            <w:r>
              <w:rPr>
                <w:rFonts w:hint="eastAsi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1" w:hRule="atLeast"/>
          <w:jc w:val="center"/>
        </w:trPr>
        <w:tc>
          <w:tcPr>
            <w:tcW w:w="889" w:type="dxa"/>
            <w:shd w:val="clear" w:color="FFFFFF" w:fill="FFFFFF"/>
            <w:vAlign w:val="center"/>
          </w:tcPr>
          <w:p>
            <w:pPr>
              <w:ind w:firstLine="0" w:firstLineChars="0"/>
              <w:jc w:val="center"/>
              <w:rPr>
                <w:rFonts w:hint="eastAsia"/>
              </w:rPr>
            </w:pPr>
            <w:r>
              <w:rPr>
                <w:rFonts w:hint="eastAsia"/>
              </w:rPr>
              <w:t>4</w:t>
            </w:r>
          </w:p>
        </w:tc>
        <w:tc>
          <w:tcPr>
            <w:tcW w:w="2069" w:type="dxa"/>
            <w:shd w:val="clear" w:color="FFFFFF" w:fill="FFFFFF"/>
            <w:vAlign w:val="center"/>
          </w:tcPr>
          <w:p>
            <w:pPr>
              <w:ind w:firstLine="0" w:firstLineChars="0"/>
              <w:jc w:val="center"/>
              <w:rPr>
                <w:rFonts w:hint="eastAsia"/>
              </w:rPr>
            </w:pPr>
            <w:r>
              <w:rPr>
                <w:rFonts w:hint="eastAsia"/>
              </w:rPr>
              <w:t>55寸”网络液晶一体机</w:t>
            </w:r>
          </w:p>
        </w:tc>
        <w:tc>
          <w:tcPr>
            <w:tcW w:w="4050" w:type="dxa"/>
            <w:shd w:val="clear" w:color="FFFFFF" w:fill="FFFFFF"/>
            <w:vAlign w:val="center"/>
          </w:tcPr>
          <w:p>
            <w:pPr>
              <w:ind w:left="0" w:leftChars="0" w:firstLine="0" w:firstLineChars="0"/>
              <w:jc w:val="center"/>
              <w:rPr>
                <w:rFonts w:hint="eastAsia"/>
              </w:rPr>
            </w:pPr>
            <w:r>
              <w:rPr>
                <w:rFonts w:hint="eastAsia"/>
              </w:rPr>
              <w:t>1.采用55英寸液晶屏，分辨率3840*2160</w:t>
            </w:r>
            <w:r>
              <w:rPr>
                <w:rFonts w:hint="eastAsia"/>
              </w:rPr>
              <w:br w:type="textWrapping"/>
            </w:r>
            <w:r>
              <w:rPr>
                <w:rFonts w:hint="eastAsia"/>
              </w:rPr>
              <w:t>2.运行内存 2G，机身存储 16G</w:t>
            </w:r>
            <w:r>
              <w:rPr>
                <w:rFonts w:hint="eastAsia"/>
              </w:rPr>
              <w:br w:type="textWrapping"/>
            </w:r>
            <w:r>
              <w:rPr>
                <w:rFonts w:hint="eastAsia"/>
              </w:rPr>
              <w:t>3.支持显示分诊叫号系统队列患者信息、信息发布系统音视频、文字信息，专家排班系统医生信息与排班信息等。</w:t>
            </w:r>
          </w:p>
        </w:tc>
        <w:tc>
          <w:tcPr>
            <w:tcW w:w="840" w:type="dxa"/>
            <w:shd w:val="clear" w:color="FFFFFF" w:fill="FFFFFF"/>
            <w:vAlign w:val="center"/>
          </w:tcPr>
          <w:p>
            <w:pPr>
              <w:ind w:firstLine="0" w:firstLineChars="0"/>
              <w:jc w:val="center"/>
              <w:rPr>
                <w:rFonts w:hint="eastAsia"/>
              </w:rPr>
            </w:pPr>
            <w:r>
              <w:rPr>
                <w:rFonts w:hint="eastAsia"/>
              </w:rPr>
              <w:t>台</w:t>
            </w:r>
          </w:p>
        </w:tc>
        <w:tc>
          <w:tcPr>
            <w:tcW w:w="991" w:type="dxa"/>
            <w:shd w:val="clear" w:color="FFFFFF" w:fill="FFFFFF"/>
            <w:vAlign w:val="center"/>
          </w:tcPr>
          <w:p>
            <w:pPr>
              <w:ind w:firstLine="0" w:firstLineChars="0"/>
              <w:jc w:val="center"/>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9" w:hRule="atLeast"/>
          <w:jc w:val="center"/>
        </w:trPr>
        <w:tc>
          <w:tcPr>
            <w:tcW w:w="889" w:type="dxa"/>
            <w:shd w:val="clear" w:color="FFFFFF" w:fill="FFFFFF"/>
            <w:vAlign w:val="center"/>
          </w:tcPr>
          <w:p>
            <w:pPr>
              <w:ind w:firstLine="0" w:firstLineChars="0"/>
              <w:jc w:val="center"/>
              <w:rPr>
                <w:rFonts w:hint="eastAsia"/>
              </w:rPr>
            </w:pPr>
            <w:r>
              <w:rPr>
                <w:rFonts w:hint="eastAsia"/>
              </w:rPr>
              <w:t>5</w:t>
            </w:r>
          </w:p>
        </w:tc>
        <w:tc>
          <w:tcPr>
            <w:tcW w:w="2069" w:type="dxa"/>
            <w:shd w:val="clear" w:color="FFFFFF" w:fill="FFFFFF"/>
            <w:vAlign w:val="center"/>
          </w:tcPr>
          <w:p>
            <w:pPr>
              <w:ind w:firstLine="0" w:firstLineChars="0"/>
              <w:jc w:val="center"/>
              <w:rPr>
                <w:rFonts w:hint="eastAsia"/>
              </w:rPr>
            </w:pPr>
            <w:r>
              <w:rPr>
                <w:rFonts w:hint="eastAsia"/>
              </w:rPr>
              <w:t>21.5”报道机</w:t>
            </w:r>
          </w:p>
        </w:tc>
        <w:tc>
          <w:tcPr>
            <w:tcW w:w="4050" w:type="dxa"/>
            <w:shd w:val="clear" w:color="FFFFFF" w:fill="FFFFFF"/>
            <w:vAlign w:val="center"/>
          </w:tcPr>
          <w:p>
            <w:pPr>
              <w:ind w:left="0" w:leftChars="0" w:firstLine="0" w:firstLineChars="0"/>
              <w:jc w:val="center"/>
              <w:rPr>
                <w:rFonts w:hint="eastAsia"/>
              </w:rPr>
            </w:pPr>
            <w:r>
              <w:rPr>
                <w:rFonts w:hint="eastAsia"/>
              </w:rPr>
              <w:t>1.采用 21.5英寸电容式多点触控屏，分辨率1080*1920</w:t>
            </w:r>
            <w:r>
              <w:rPr>
                <w:rFonts w:hint="eastAsia"/>
              </w:rPr>
              <w:br w:type="textWrapping"/>
            </w:r>
            <w:r>
              <w:rPr>
                <w:rFonts w:hint="eastAsia"/>
              </w:rPr>
              <w:t>2.读卡器：支持IC卡读卡器，身份证、社保卡、磁条卡读卡器</w:t>
            </w:r>
            <w:r>
              <w:rPr>
                <w:rFonts w:hint="eastAsia"/>
              </w:rPr>
              <w:br w:type="textWrapping"/>
            </w:r>
            <w:r>
              <w:rPr>
                <w:rFonts w:hint="eastAsia"/>
              </w:rPr>
              <w:t>3.热敏打印机电容式多点触控 80mm宽度，半切</w:t>
            </w:r>
            <w:r>
              <w:rPr>
                <w:rFonts w:hint="eastAsia"/>
              </w:rPr>
              <w:br w:type="textWrapping"/>
            </w:r>
            <w:r>
              <w:rPr>
                <w:rFonts w:hint="eastAsia"/>
              </w:rPr>
              <w:t>4.二维码扫描器： 自动感应式</w:t>
            </w:r>
            <w:r>
              <w:rPr>
                <w:rFonts w:hint="eastAsia"/>
              </w:rPr>
              <w:br w:type="textWrapping"/>
            </w:r>
            <w:r>
              <w:rPr>
                <w:rFonts w:hint="eastAsia"/>
              </w:rPr>
              <w:t>5.支持就诊流程当中二次报到功能，患者自主刷卡、扫描，并自动打印就诊号票；支持医院信息、科室信息、医生信息等查询功能；后台管理系统统一配置和管理，支持设定开关机规则、屏幕亮度调整、终端监控等。</w:t>
            </w:r>
          </w:p>
        </w:tc>
        <w:tc>
          <w:tcPr>
            <w:tcW w:w="840" w:type="dxa"/>
            <w:shd w:val="clear" w:color="FFFFFF" w:fill="FFFFFF"/>
            <w:vAlign w:val="center"/>
          </w:tcPr>
          <w:p>
            <w:pPr>
              <w:ind w:firstLine="0" w:firstLineChars="0"/>
              <w:jc w:val="center"/>
              <w:rPr>
                <w:rFonts w:hint="eastAsia"/>
              </w:rPr>
            </w:pPr>
            <w:r>
              <w:rPr>
                <w:rFonts w:hint="eastAsia"/>
              </w:rPr>
              <w:t>台</w:t>
            </w:r>
          </w:p>
        </w:tc>
        <w:tc>
          <w:tcPr>
            <w:tcW w:w="991" w:type="dxa"/>
            <w:shd w:val="clear" w:color="FFFFFF" w:fill="FFFFFF"/>
            <w:vAlign w:val="center"/>
          </w:tcPr>
          <w:p>
            <w:pPr>
              <w:ind w:firstLine="0" w:firstLineChars="0"/>
              <w:jc w:val="center"/>
              <w:rPr>
                <w:rFonts w:hint="eastAsia"/>
              </w:rPr>
            </w:pPr>
            <w:r>
              <w:rPr>
                <w:rFonts w:hint="eastAsia"/>
              </w:rPr>
              <w:t>1</w:t>
            </w:r>
          </w:p>
        </w:tc>
      </w:tr>
    </w:tbl>
    <w:p>
      <w:r>
        <w:rPr>
          <w:rFonts w:hint="eastAsia"/>
        </w:rPr>
        <w:t xml:space="preserve">                                                                     </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before="120" w:after="120"/>
      <w:ind w:firstLine="440"/>
    </w:pPr>
    <w:r>
      <mc:AlternateContent>
        <mc:Choice Requires="wps">
          <w:drawing>
            <wp:anchor distT="0" distB="0" distL="114300" distR="114300" simplePos="0" relativeHeight="251659264" behindDoc="0" locked="0" layoutInCell="1" allowOverlap="1">
              <wp:simplePos x="0" y="0"/>
              <wp:positionH relativeFrom="margin">
                <wp:posOffset>2520315</wp:posOffset>
              </wp:positionH>
              <wp:positionV relativeFrom="paragraph">
                <wp:posOffset>-1270</wp:posOffset>
              </wp:positionV>
              <wp:extent cx="413385" cy="238125"/>
              <wp:effectExtent l="0" t="0" r="6350" b="10160"/>
              <wp:wrapNone/>
              <wp:docPr id="12" name="文本框 12"/>
              <wp:cNvGraphicFramePr/>
              <a:graphic xmlns:a="http://schemas.openxmlformats.org/drawingml/2006/main">
                <a:graphicData uri="http://schemas.microsoft.com/office/word/2010/wordprocessingShape">
                  <wps:wsp>
                    <wps:cNvSpPr txBox="1"/>
                    <wps:spPr>
                      <a:xfrm>
                        <a:off x="0" y="0"/>
                        <a:ext cx="413237" cy="23799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spacing w:before="120" w:after="120"/>
                            <w:ind w:firstLine="44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98.45pt;margin-top:-0.1pt;height:18.75pt;width:32.55pt;mso-position-horizontal-relative:margin;z-index:251659264;mso-width-relative:page;mso-height-relative:page;" filled="f" stroked="f" coordsize="21600,21600" o:gfxdata="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AxwbxdcAAAAIAQAADwAAAAAAAAABACAAAAAiAAAAZHJzL2Rvd25yZXYueG1s&#10;UEsBAhQAFAAAAAgAh07iQM6Ooe0yAgAAVwQAAA4AAAAAAAAAAQAgAAAAJgEAAGRycy9lMm9Eb2Mu&#10;eG1sUEsFBgAAAAAGAAYAWQEAAMoFAAAAAA==&#10;">
              <v:fill on="f" focussize="0,0"/>
              <v:stroke on="f" weight="0.5pt"/>
              <v:imagedata o:title=""/>
              <o:lock v:ext="edit" aspectratio="f"/>
              <v:textbox inset="0mm,0mm,0mm,0mm">
                <w:txbxContent>
                  <w:p>
                    <w:pPr>
                      <w:pStyle w:val="6"/>
                      <w:spacing w:before="120" w:after="120"/>
                      <w:ind w:firstLine="44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ind w:firstLine="480"/>
      </w:pPr>
      <w:r>
        <w:separator/>
      </w:r>
    </w:p>
  </w:footnote>
  <w:footnote w:type="continuationSeparator" w:id="1">
    <w:p>
      <w:pPr>
        <w:spacing w:before="0" w:after="0"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AD534F"/>
    <w:multiLevelType w:val="multilevel"/>
    <w:tmpl w:val="D1AD534F"/>
    <w:lvl w:ilvl="0" w:tentative="0">
      <w:start w:val="1"/>
      <w:numFmt w:val="decimal"/>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
    <w:nsid w:val="0B7B2665"/>
    <w:multiLevelType w:val="singleLevel"/>
    <w:tmpl w:val="0B7B2665"/>
    <w:lvl w:ilvl="0" w:tentative="0">
      <w:start w:val="1"/>
      <w:numFmt w:val="decimal"/>
      <w:lvlText w:val="%1."/>
      <w:lvlJc w:val="left"/>
      <w:pPr>
        <w:tabs>
          <w:tab w:val="left" w:pos="312"/>
        </w:tabs>
      </w:pPr>
    </w:lvl>
  </w:abstractNum>
  <w:abstractNum w:abstractNumId="2">
    <w:nsid w:val="168E06E3"/>
    <w:multiLevelType w:val="multilevel"/>
    <w:tmpl w:val="168E06E3"/>
    <w:lvl w:ilvl="0" w:tentative="0">
      <w:start w:val="1"/>
      <w:numFmt w:val="decimal"/>
      <w:lvlText w:val="%1)"/>
      <w:lvlJc w:val="left"/>
      <w:pPr>
        <w:ind w:left="1345" w:hanging="360"/>
      </w:pPr>
      <w:rPr>
        <w:rFonts w:hint="default"/>
      </w:rPr>
    </w:lvl>
    <w:lvl w:ilvl="1" w:tentative="0">
      <w:start w:val="1"/>
      <w:numFmt w:val="lowerLetter"/>
      <w:lvlText w:val="%2)"/>
      <w:lvlJc w:val="left"/>
      <w:pPr>
        <w:ind w:left="1865" w:hanging="440"/>
      </w:pPr>
    </w:lvl>
    <w:lvl w:ilvl="2" w:tentative="0">
      <w:start w:val="1"/>
      <w:numFmt w:val="lowerRoman"/>
      <w:lvlText w:val="%3."/>
      <w:lvlJc w:val="right"/>
      <w:pPr>
        <w:ind w:left="2305" w:hanging="440"/>
      </w:pPr>
    </w:lvl>
    <w:lvl w:ilvl="3" w:tentative="0">
      <w:start w:val="1"/>
      <w:numFmt w:val="decimal"/>
      <w:lvlText w:val="%4."/>
      <w:lvlJc w:val="left"/>
      <w:pPr>
        <w:ind w:left="2745" w:hanging="440"/>
      </w:pPr>
    </w:lvl>
    <w:lvl w:ilvl="4" w:tentative="0">
      <w:start w:val="1"/>
      <w:numFmt w:val="lowerLetter"/>
      <w:lvlText w:val="%5)"/>
      <w:lvlJc w:val="left"/>
      <w:pPr>
        <w:ind w:left="3185" w:hanging="440"/>
      </w:pPr>
    </w:lvl>
    <w:lvl w:ilvl="5" w:tentative="0">
      <w:start w:val="1"/>
      <w:numFmt w:val="lowerRoman"/>
      <w:lvlText w:val="%6."/>
      <w:lvlJc w:val="right"/>
      <w:pPr>
        <w:ind w:left="3625" w:hanging="440"/>
      </w:pPr>
    </w:lvl>
    <w:lvl w:ilvl="6" w:tentative="0">
      <w:start w:val="1"/>
      <w:numFmt w:val="decimal"/>
      <w:lvlText w:val="%7."/>
      <w:lvlJc w:val="left"/>
      <w:pPr>
        <w:ind w:left="4065" w:hanging="440"/>
      </w:pPr>
    </w:lvl>
    <w:lvl w:ilvl="7" w:tentative="0">
      <w:start w:val="1"/>
      <w:numFmt w:val="lowerLetter"/>
      <w:lvlText w:val="%8)"/>
      <w:lvlJc w:val="left"/>
      <w:pPr>
        <w:ind w:left="4505" w:hanging="440"/>
      </w:pPr>
    </w:lvl>
    <w:lvl w:ilvl="8" w:tentative="0">
      <w:start w:val="1"/>
      <w:numFmt w:val="lowerRoman"/>
      <w:lvlText w:val="%9."/>
      <w:lvlJc w:val="right"/>
      <w:pPr>
        <w:ind w:left="4945" w:hanging="440"/>
      </w:pPr>
    </w:lvl>
  </w:abstractNum>
  <w:abstractNum w:abstractNumId="3">
    <w:nsid w:val="183446B6"/>
    <w:multiLevelType w:val="multilevel"/>
    <w:tmpl w:val="183446B6"/>
    <w:lvl w:ilvl="0" w:tentative="0">
      <w:start w:val="1"/>
      <w:numFmt w:val="decimal"/>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4">
    <w:nsid w:val="229B3B26"/>
    <w:multiLevelType w:val="multilevel"/>
    <w:tmpl w:val="229B3B26"/>
    <w:lvl w:ilvl="0" w:tentative="0">
      <w:start w:val="1"/>
      <w:numFmt w:val="decimal"/>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5">
    <w:nsid w:val="4AC94271"/>
    <w:multiLevelType w:val="multilevel"/>
    <w:tmpl w:val="4AC94271"/>
    <w:lvl w:ilvl="0" w:tentative="0">
      <w:start w:val="1"/>
      <w:numFmt w:val="decimal"/>
      <w:lvlText w:val="%1)"/>
      <w:lvlJc w:val="left"/>
      <w:pPr>
        <w:ind w:left="1345" w:hanging="360"/>
      </w:pPr>
      <w:rPr>
        <w:rFonts w:hint="default"/>
      </w:rPr>
    </w:lvl>
    <w:lvl w:ilvl="1" w:tentative="0">
      <w:start w:val="1"/>
      <w:numFmt w:val="lowerLetter"/>
      <w:lvlText w:val="%2)"/>
      <w:lvlJc w:val="left"/>
      <w:pPr>
        <w:ind w:left="1865" w:hanging="440"/>
      </w:pPr>
    </w:lvl>
    <w:lvl w:ilvl="2" w:tentative="0">
      <w:start w:val="1"/>
      <w:numFmt w:val="lowerRoman"/>
      <w:lvlText w:val="%3."/>
      <w:lvlJc w:val="right"/>
      <w:pPr>
        <w:ind w:left="2305" w:hanging="440"/>
      </w:pPr>
    </w:lvl>
    <w:lvl w:ilvl="3" w:tentative="0">
      <w:start w:val="1"/>
      <w:numFmt w:val="decimal"/>
      <w:lvlText w:val="%4."/>
      <w:lvlJc w:val="left"/>
      <w:pPr>
        <w:ind w:left="2745" w:hanging="440"/>
      </w:pPr>
    </w:lvl>
    <w:lvl w:ilvl="4" w:tentative="0">
      <w:start w:val="1"/>
      <w:numFmt w:val="lowerLetter"/>
      <w:lvlText w:val="%5)"/>
      <w:lvlJc w:val="left"/>
      <w:pPr>
        <w:ind w:left="3185" w:hanging="440"/>
      </w:pPr>
    </w:lvl>
    <w:lvl w:ilvl="5" w:tentative="0">
      <w:start w:val="1"/>
      <w:numFmt w:val="lowerRoman"/>
      <w:lvlText w:val="%6."/>
      <w:lvlJc w:val="right"/>
      <w:pPr>
        <w:ind w:left="3625" w:hanging="440"/>
      </w:pPr>
    </w:lvl>
    <w:lvl w:ilvl="6" w:tentative="0">
      <w:start w:val="1"/>
      <w:numFmt w:val="decimal"/>
      <w:lvlText w:val="%7."/>
      <w:lvlJc w:val="left"/>
      <w:pPr>
        <w:ind w:left="4065" w:hanging="440"/>
      </w:pPr>
    </w:lvl>
    <w:lvl w:ilvl="7" w:tentative="0">
      <w:start w:val="1"/>
      <w:numFmt w:val="lowerLetter"/>
      <w:lvlText w:val="%8)"/>
      <w:lvlJc w:val="left"/>
      <w:pPr>
        <w:ind w:left="4505" w:hanging="440"/>
      </w:pPr>
    </w:lvl>
    <w:lvl w:ilvl="8" w:tentative="0">
      <w:start w:val="1"/>
      <w:numFmt w:val="lowerRoman"/>
      <w:lvlText w:val="%9."/>
      <w:lvlJc w:val="right"/>
      <w:pPr>
        <w:ind w:left="4945" w:hanging="440"/>
      </w:pPr>
    </w:lvl>
  </w:abstractNum>
  <w:abstractNum w:abstractNumId="6">
    <w:nsid w:val="55167454"/>
    <w:multiLevelType w:val="multilevel"/>
    <w:tmpl w:val="55167454"/>
    <w:lvl w:ilvl="0" w:tentative="0">
      <w:start w:val="1"/>
      <w:numFmt w:val="decimal"/>
      <w:lvlText w:val="%1)"/>
      <w:lvlJc w:val="left"/>
      <w:pPr>
        <w:ind w:left="1345" w:hanging="360"/>
      </w:pPr>
      <w:rPr>
        <w:rFonts w:hint="default"/>
      </w:rPr>
    </w:lvl>
    <w:lvl w:ilvl="1" w:tentative="0">
      <w:start w:val="1"/>
      <w:numFmt w:val="lowerLetter"/>
      <w:lvlText w:val="%2)"/>
      <w:lvlJc w:val="left"/>
      <w:pPr>
        <w:ind w:left="1865" w:hanging="440"/>
      </w:pPr>
    </w:lvl>
    <w:lvl w:ilvl="2" w:tentative="0">
      <w:start w:val="1"/>
      <w:numFmt w:val="lowerRoman"/>
      <w:lvlText w:val="%3."/>
      <w:lvlJc w:val="right"/>
      <w:pPr>
        <w:ind w:left="2305" w:hanging="440"/>
      </w:pPr>
    </w:lvl>
    <w:lvl w:ilvl="3" w:tentative="0">
      <w:start w:val="1"/>
      <w:numFmt w:val="decimal"/>
      <w:lvlText w:val="%4."/>
      <w:lvlJc w:val="left"/>
      <w:pPr>
        <w:ind w:left="2745" w:hanging="440"/>
      </w:pPr>
    </w:lvl>
    <w:lvl w:ilvl="4" w:tentative="0">
      <w:start w:val="1"/>
      <w:numFmt w:val="lowerLetter"/>
      <w:lvlText w:val="%5)"/>
      <w:lvlJc w:val="left"/>
      <w:pPr>
        <w:ind w:left="3185" w:hanging="440"/>
      </w:pPr>
    </w:lvl>
    <w:lvl w:ilvl="5" w:tentative="0">
      <w:start w:val="1"/>
      <w:numFmt w:val="lowerRoman"/>
      <w:lvlText w:val="%6."/>
      <w:lvlJc w:val="right"/>
      <w:pPr>
        <w:ind w:left="3625" w:hanging="440"/>
      </w:pPr>
    </w:lvl>
    <w:lvl w:ilvl="6" w:tentative="0">
      <w:start w:val="1"/>
      <w:numFmt w:val="decimal"/>
      <w:lvlText w:val="%7."/>
      <w:lvlJc w:val="left"/>
      <w:pPr>
        <w:ind w:left="4065" w:hanging="440"/>
      </w:pPr>
    </w:lvl>
    <w:lvl w:ilvl="7" w:tentative="0">
      <w:start w:val="1"/>
      <w:numFmt w:val="lowerLetter"/>
      <w:lvlText w:val="%8)"/>
      <w:lvlJc w:val="left"/>
      <w:pPr>
        <w:ind w:left="4505" w:hanging="440"/>
      </w:pPr>
    </w:lvl>
    <w:lvl w:ilvl="8" w:tentative="0">
      <w:start w:val="1"/>
      <w:numFmt w:val="lowerRoman"/>
      <w:lvlText w:val="%9."/>
      <w:lvlJc w:val="right"/>
      <w:pPr>
        <w:ind w:left="4945" w:hanging="440"/>
      </w:pPr>
    </w:lvl>
  </w:abstractNum>
  <w:num w:numId="1">
    <w:abstractNumId w:val="3"/>
  </w:num>
  <w:num w:numId="2">
    <w:abstractNumId w:val="0"/>
  </w:num>
  <w:num w:numId="3">
    <w:abstractNumId w:val="4"/>
  </w:num>
  <w:num w:numId="4">
    <w:abstractNumId w:val="2"/>
  </w:num>
  <w:num w:numId="5">
    <w:abstractNumId w:val="6"/>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JiZmQ4NDMxZGQzMDViMzQ0ZDJkNzdkMWNlMzJjYmMifQ=="/>
  </w:docVars>
  <w:rsids>
    <w:rsidRoot w:val="00822A51"/>
    <w:rsid w:val="000A24C6"/>
    <w:rsid w:val="0011320A"/>
    <w:rsid w:val="002323D7"/>
    <w:rsid w:val="00281280"/>
    <w:rsid w:val="00282C0C"/>
    <w:rsid w:val="002A4F4B"/>
    <w:rsid w:val="003971D2"/>
    <w:rsid w:val="004B7BCE"/>
    <w:rsid w:val="00523757"/>
    <w:rsid w:val="00533145"/>
    <w:rsid w:val="00703A97"/>
    <w:rsid w:val="00822A51"/>
    <w:rsid w:val="00860ABF"/>
    <w:rsid w:val="00880349"/>
    <w:rsid w:val="008D0B19"/>
    <w:rsid w:val="00912B34"/>
    <w:rsid w:val="00A0623E"/>
    <w:rsid w:val="00A73CFF"/>
    <w:rsid w:val="00AB695E"/>
    <w:rsid w:val="00AF1EB7"/>
    <w:rsid w:val="00C11035"/>
    <w:rsid w:val="00C50E4B"/>
    <w:rsid w:val="00CA1E1C"/>
    <w:rsid w:val="00D827B9"/>
    <w:rsid w:val="00DA0ED7"/>
    <w:rsid w:val="00DD78BB"/>
    <w:rsid w:val="00E51CD5"/>
    <w:rsid w:val="00E85D3C"/>
    <w:rsid w:val="00EE2C83"/>
    <w:rsid w:val="00FC507F"/>
    <w:rsid w:val="06F8084D"/>
    <w:rsid w:val="0D3443CA"/>
    <w:rsid w:val="15B6012F"/>
    <w:rsid w:val="1A180A1E"/>
    <w:rsid w:val="1A867037"/>
    <w:rsid w:val="1F15637C"/>
    <w:rsid w:val="1FAC67DB"/>
    <w:rsid w:val="23244DE0"/>
    <w:rsid w:val="23C56EF3"/>
    <w:rsid w:val="2434608E"/>
    <w:rsid w:val="256765DE"/>
    <w:rsid w:val="25DB0C34"/>
    <w:rsid w:val="2A0B708D"/>
    <w:rsid w:val="2B3B716B"/>
    <w:rsid w:val="31F77B64"/>
    <w:rsid w:val="32F860CE"/>
    <w:rsid w:val="356D6ABA"/>
    <w:rsid w:val="387B3EBE"/>
    <w:rsid w:val="3A086DB2"/>
    <w:rsid w:val="3A135982"/>
    <w:rsid w:val="3A38391B"/>
    <w:rsid w:val="3C4E4285"/>
    <w:rsid w:val="3C5F6A31"/>
    <w:rsid w:val="40073B9C"/>
    <w:rsid w:val="405F3523"/>
    <w:rsid w:val="42E2517E"/>
    <w:rsid w:val="433E7E99"/>
    <w:rsid w:val="4567733B"/>
    <w:rsid w:val="49BF6D61"/>
    <w:rsid w:val="4A934E3E"/>
    <w:rsid w:val="4AB800AF"/>
    <w:rsid w:val="4B621AD2"/>
    <w:rsid w:val="52D65B07"/>
    <w:rsid w:val="582827E7"/>
    <w:rsid w:val="59123351"/>
    <w:rsid w:val="5B6A7475"/>
    <w:rsid w:val="5FC829BC"/>
    <w:rsid w:val="606E1EB1"/>
    <w:rsid w:val="684E5A28"/>
    <w:rsid w:val="6AED4D1A"/>
    <w:rsid w:val="6B1D00CC"/>
    <w:rsid w:val="6B673089"/>
    <w:rsid w:val="6D441529"/>
    <w:rsid w:val="6E4A7228"/>
    <w:rsid w:val="6FE070C1"/>
    <w:rsid w:val="76BC122C"/>
    <w:rsid w:val="7D394078"/>
    <w:rsid w:val="FEB7D6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spacing w:before="156" w:beforeLines="50" w:after="156" w:afterLines="50" w:line="360" w:lineRule="auto"/>
      <w:ind w:firstLine="480" w:firstLineChars="200"/>
    </w:pPr>
    <w:rPr>
      <w:rFonts w:ascii="宋体" w:hAnsi="宋体" w:eastAsia="宋体" w:cs="Times New Roman"/>
      <w:color w:val="000000"/>
      <w:sz w:val="24"/>
      <w:szCs w:val="24"/>
      <w:lang w:val="en-US" w:eastAsia="zh-CN" w:bidi="ar-SA"/>
    </w:rPr>
  </w:style>
  <w:style w:type="paragraph" w:styleId="2">
    <w:name w:val="heading 1"/>
    <w:basedOn w:val="1"/>
    <w:next w:val="1"/>
    <w:link w:val="16"/>
    <w:autoRedefine/>
    <w:qFormat/>
    <w:uiPriority w:val="0"/>
    <w:pPr>
      <w:keepNext/>
      <w:keepLines/>
      <w:spacing w:line="240" w:lineRule="auto"/>
      <w:ind w:firstLine="0" w:firstLineChars="0"/>
      <w:outlineLvl w:val="0"/>
    </w:pPr>
    <w:rPr>
      <w:rFonts w:eastAsia="黑体"/>
      <w:b/>
      <w:bCs/>
      <w:kern w:val="44"/>
      <w:sz w:val="44"/>
      <w:szCs w:val="44"/>
    </w:rPr>
  </w:style>
  <w:style w:type="paragraph" w:styleId="3">
    <w:name w:val="heading 2"/>
    <w:basedOn w:val="1"/>
    <w:next w:val="1"/>
    <w:autoRedefine/>
    <w:unhideWhenUsed/>
    <w:qFormat/>
    <w:uiPriority w:val="9"/>
    <w:pPr>
      <w:keepNext/>
      <w:keepLines/>
      <w:outlineLvl w:val="1"/>
    </w:pPr>
    <w:rPr>
      <w:rFonts w:eastAsia="黑体" w:asciiTheme="majorHAnsi" w:hAnsiTheme="majorHAnsi" w:cstheme="majorBidi"/>
      <w:b/>
      <w:bCs/>
      <w:sz w:val="32"/>
      <w:szCs w:val="32"/>
    </w:rPr>
  </w:style>
  <w:style w:type="paragraph" w:styleId="4">
    <w:name w:val="heading 3"/>
    <w:basedOn w:val="1"/>
    <w:next w:val="1"/>
    <w:link w:val="17"/>
    <w:autoRedefine/>
    <w:unhideWhenUsed/>
    <w:qFormat/>
    <w:uiPriority w:val="0"/>
    <w:pPr>
      <w:keepNext/>
      <w:keepLines/>
      <w:spacing w:before="260" w:after="260" w:line="416" w:lineRule="auto"/>
      <w:outlineLvl w:val="2"/>
    </w:pPr>
    <w:rPr>
      <w:b/>
      <w:bCs/>
      <w:sz w:val="32"/>
      <w:szCs w:val="32"/>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5">
    <w:name w:val="toc 3"/>
    <w:basedOn w:val="1"/>
    <w:next w:val="1"/>
    <w:autoRedefine/>
    <w:qFormat/>
    <w:uiPriority w:val="39"/>
    <w:pPr>
      <w:ind w:left="840" w:leftChars="400"/>
    </w:pPr>
  </w:style>
  <w:style w:type="paragraph" w:styleId="6">
    <w:name w:val="footer"/>
    <w:basedOn w:val="1"/>
    <w:link w:val="15"/>
    <w:autoRedefine/>
    <w:qFormat/>
    <w:uiPriority w:val="0"/>
    <w:pPr>
      <w:tabs>
        <w:tab w:val="center" w:pos="4153"/>
        <w:tab w:val="right" w:pos="8306"/>
      </w:tabs>
      <w:snapToGrid w:val="0"/>
    </w:pPr>
    <w:rPr>
      <w:sz w:val="22"/>
    </w:rPr>
  </w:style>
  <w:style w:type="paragraph" w:styleId="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paragraph" w:styleId="8">
    <w:name w:val="toc 1"/>
    <w:basedOn w:val="1"/>
    <w:next w:val="1"/>
    <w:autoRedefine/>
    <w:qFormat/>
    <w:uiPriority w:val="39"/>
  </w:style>
  <w:style w:type="paragraph" w:styleId="9">
    <w:name w:val="toc 2"/>
    <w:basedOn w:val="1"/>
    <w:next w:val="1"/>
    <w:autoRedefine/>
    <w:qFormat/>
    <w:uiPriority w:val="39"/>
    <w:pPr>
      <w:ind w:left="420" w:leftChars="200"/>
    </w:pPr>
  </w:style>
  <w:style w:type="table" w:styleId="11">
    <w:name w:val="Table Grid"/>
    <w:basedOn w:val="10"/>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autoRedefine/>
    <w:unhideWhenUsed/>
    <w:qFormat/>
    <w:uiPriority w:val="99"/>
    <w:rPr>
      <w:color w:val="0026E5" w:themeColor="hyperlink"/>
      <w:u w:val="single"/>
      <w14:textFill>
        <w14:solidFill>
          <w14:schemeClr w14:val="hlink"/>
        </w14:solidFill>
      </w14:textFill>
    </w:rPr>
  </w:style>
  <w:style w:type="paragraph" w:styleId="14">
    <w:name w:val="List Paragraph"/>
    <w:basedOn w:val="1"/>
    <w:link w:val="20"/>
    <w:autoRedefine/>
    <w:qFormat/>
    <w:uiPriority w:val="34"/>
    <w:pPr>
      <w:ind w:left="850"/>
      <w:jc w:val="both"/>
    </w:pPr>
    <w:rPr>
      <w:sz w:val="28"/>
    </w:rPr>
  </w:style>
  <w:style w:type="character" w:customStyle="1" w:styleId="15">
    <w:name w:val="页脚 字符"/>
    <w:basedOn w:val="12"/>
    <w:link w:val="6"/>
    <w:autoRedefine/>
    <w:qFormat/>
    <w:uiPriority w:val="0"/>
    <w:rPr>
      <w:rFonts w:ascii="宋体" w:hAnsi="宋体"/>
      <w:color w:val="000000"/>
      <w:sz w:val="22"/>
      <w:szCs w:val="24"/>
    </w:rPr>
  </w:style>
  <w:style w:type="character" w:customStyle="1" w:styleId="16">
    <w:name w:val="标题 1 字符"/>
    <w:basedOn w:val="12"/>
    <w:link w:val="2"/>
    <w:autoRedefine/>
    <w:qFormat/>
    <w:uiPriority w:val="0"/>
    <w:rPr>
      <w:rFonts w:ascii="宋体" w:hAnsi="宋体" w:eastAsia="黑体"/>
      <w:b/>
      <w:bCs/>
      <w:color w:val="000000"/>
      <w:kern w:val="44"/>
      <w:sz w:val="44"/>
      <w:szCs w:val="44"/>
    </w:rPr>
  </w:style>
  <w:style w:type="character" w:customStyle="1" w:styleId="17">
    <w:name w:val="标题 3 字符"/>
    <w:basedOn w:val="12"/>
    <w:link w:val="4"/>
    <w:autoRedefine/>
    <w:qFormat/>
    <w:uiPriority w:val="0"/>
    <w:rPr>
      <w:rFonts w:asciiTheme="minorHAnsi" w:hAnsiTheme="minorHAnsi" w:eastAsiaTheme="minorEastAsia" w:cstheme="minorBidi"/>
      <w:b/>
      <w:bCs/>
      <w:kern w:val="2"/>
      <w:sz w:val="32"/>
      <w:szCs w:val="32"/>
    </w:rPr>
  </w:style>
  <w:style w:type="paragraph" w:customStyle="1" w:styleId="18">
    <w:name w:val="TOC Heading"/>
    <w:basedOn w:val="2"/>
    <w:next w:val="1"/>
    <w:autoRedefine/>
    <w:unhideWhenUsed/>
    <w:qFormat/>
    <w:uiPriority w:val="39"/>
    <w:pPr>
      <w:spacing w:before="240" w:line="259" w:lineRule="auto"/>
      <w:outlineLvl w:val="9"/>
    </w:pPr>
    <w:rPr>
      <w:rFonts w:asciiTheme="majorHAnsi" w:hAnsiTheme="majorHAnsi" w:eastAsiaTheme="majorEastAsia" w:cstheme="majorBidi"/>
      <w:b w:val="0"/>
      <w:bCs w:val="0"/>
      <w:color w:val="2E54A1" w:themeColor="accent1" w:themeShade="BF"/>
      <w:kern w:val="0"/>
      <w:sz w:val="32"/>
      <w:szCs w:val="32"/>
    </w:rPr>
  </w:style>
  <w:style w:type="paragraph" w:customStyle="1" w:styleId="19">
    <w:name w:val="1111"/>
    <w:basedOn w:val="14"/>
    <w:link w:val="21"/>
    <w:autoRedefine/>
    <w:qFormat/>
    <w:uiPriority w:val="0"/>
    <w:pPr>
      <w:ind w:left="0" w:firstLine="0" w:firstLineChars="0"/>
      <w:jc w:val="center"/>
    </w:pPr>
    <w:rPr>
      <w:b/>
      <w:sz w:val="72"/>
    </w:rPr>
  </w:style>
  <w:style w:type="character" w:customStyle="1" w:styleId="20">
    <w:name w:val="列表段落 字符"/>
    <w:basedOn w:val="12"/>
    <w:link w:val="14"/>
    <w:autoRedefine/>
    <w:qFormat/>
    <w:uiPriority w:val="34"/>
    <w:rPr>
      <w:rFonts w:ascii="宋体" w:hAnsi="宋体"/>
      <w:color w:val="000000"/>
      <w:sz w:val="28"/>
      <w:szCs w:val="24"/>
    </w:rPr>
  </w:style>
  <w:style w:type="character" w:customStyle="1" w:styleId="21">
    <w:name w:val="1111 字符"/>
    <w:basedOn w:val="20"/>
    <w:link w:val="19"/>
    <w:autoRedefine/>
    <w:qFormat/>
    <w:uiPriority w:val="0"/>
    <w:rPr>
      <w:rFonts w:ascii="宋体" w:hAnsi="宋体"/>
      <w:b/>
      <w:color w:val="000000"/>
      <w:sz w:val="72"/>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4F3BE1F-00FD-407E-BE20-8869C42F2A68}">
  <ds:schemaRefs/>
</ds:datastoreItem>
</file>

<file path=docProps/app.xml><?xml version="1.0" encoding="utf-8"?>
<Properties xmlns="http://schemas.openxmlformats.org/officeDocument/2006/extended-properties" xmlns:vt="http://schemas.openxmlformats.org/officeDocument/2006/docPropsVTypes">
  <Template>Normal.dotm</Template>
  <Pages>1</Pages>
  <Words>674</Words>
  <Characters>3848</Characters>
  <Lines>32</Lines>
  <Paragraphs>9</Paragraphs>
  <TotalTime>22</TotalTime>
  <ScaleCrop>false</ScaleCrop>
  <LinksUpToDate>false</LinksUpToDate>
  <CharactersWithSpaces>4513</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2024-03-05T07:08:00Z</dcterms:created>
  <dc:creator>admin</dc:creator>
  <cp:lastModifiedBy>张东波</cp:lastModifiedBy>
  <cp:lastPrinted>2024-03-05T07:08:00Z</cp:lastPrinted>
  <dcterms:modified xsi:type="dcterms:W3CDTF">2024-03-08T03:24:32Z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3226629739924AC3A5C9783C2758452A_13</vt:lpwstr>
  </property>
</Properties>
</file>