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福州市中医院物业管理服务（含五四北院区）采购项目</w:t>
      </w:r>
    </w:p>
    <w:p>
      <w:pPr>
        <w:pStyle w:val="null3"/>
        <w:jc w:val="center"/>
        <w:outlineLvl w:val="2"/>
      </w:pPr>
      <w:r>
        <w:rPr>
          <w:b/>
          <w:sz w:val="28"/>
        </w:rPr>
        <w:t>备案编号：</w:t>
      </w:r>
      <w:r>
        <w:rPr>
          <w:b/>
          <w:sz w:val="28"/>
        </w:rPr>
        <w:t>CGXM-2023-350101-07731[2023]06478</w:t>
      </w:r>
    </w:p>
    <w:p>
      <w:pPr>
        <w:pStyle w:val="null3"/>
        <w:jc w:val="center"/>
        <w:outlineLvl w:val="2"/>
      </w:pPr>
      <w:r>
        <w:rPr>
          <w:b/>
          <w:sz w:val="28"/>
        </w:rPr>
        <w:t>项目编号：</w:t>
      </w:r>
      <w:r>
        <w:rPr>
          <w:b/>
          <w:sz w:val="28"/>
        </w:rPr>
        <w:t>[350101]FZJYZX[GK]2023053</w:t>
      </w:r>
    </w:p>
    <w:p>
      <w:pPr>
        <w:pStyle w:val="null3"/>
        <w:jc w:val="center"/>
        <w:outlineLvl w:val="2"/>
      </w:pPr>
      <w:r>
        <w:rPr>
          <w:b/>
          <w:sz w:val="28"/>
        </w:rPr>
        <w:t>采购人：</w:t>
      </w:r>
      <w:r>
        <w:rPr>
          <w:b/>
          <w:sz w:val="28"/>
        </w:rPr>
        <w:t>福州市中医院</w:t>
      </w:r>
    </w:p>
    <w:p>
      <w:pPr>
        <w:pStyle w:val="null3"/>
        <w:jc w:val="center"/>
        <w:outlineLvl w:val="2"/>
      </w:pPr>
      <w:r>
        <w:rPr>
          <w:b/>
          <w:sz w:val="28"/>
        </w:rPr>
        <w:t>代理机构：</w:t>
      </w:r>
      <w:r>
        <w:rPr>
          <w:b/>
          <w:sz w:val="28"/>
        </w:rPr>
        <w:t>福州市公共资源交易服务中心</w:t>
      </w:r>
    </w:p>
    <w:p>
      <w:pPr>
        <w:pStyle w:val="null3"/>
        <w:jc w:val="center"/>
        <w:outlineLvl w:val="2"/>
      </w:pPr>
      <w:r>
        <w:rPr>
          <w:b/>
          <w:sz w:val="28"/>
        </w:rPr>
        <w:t>编制时间</w:t>
      </w:r>
      <w:r>
        <w:rPr>
          <w:b/>
          <w:sz w:val="28"/>
        </w:rPr>
        <w:t>：</w:t>
      </w:r>
      <w:r>
        <w:rPr>
          <w:b/>
          <w:sz w:val="28"/>
        </w:rPr>
        <w:t>2024年03月</w:t>
      </w:r>
    </w:p>
    <w:p>
      <w:pPr>
        <w:pStyle w:val="null3"/>
      </w:pPr>
      <w:r>
        <w:rPr/>
        <w:t xml:space="preserve"> </w:t>
        <w:br/>
        <w:br w:type="page"/>
      </w:r>
    </w:p>
    <w:p>
      <w:pPr>
        <w:pStyle w:val="null3"/>
        <w:jc w:val="center"/>
        <w:outlineLvl w:val="1"/>
      </w:pPr>
      <w:r>
        <w:rPr>
          <w:b/>
          <w:sz w:val="36"/>
        </w:rPr>
        <w:t>第一章 投标邀请</w:t>
      </w:r>
    </w:p>
    <w:p>
      <w:pPr>
        <w:pStyle w:val="null3"/>
        <w:ind w:firstLine="480"/>
        <w:jc w:val="both"/>
      </w:pPr>
      <w:r>
        <w:rPr/>
        <w:t>福州市公共资源交易服务中心</w:t>
      </w:r>
      <w:r>
        <w:rPr/>
        <w:t xml:space="preserve"> 采用公开招标方式组织 </w:t>
      </w:r>
      <w:r>
        <w:rPr/>
        <w:t>福州市中医院物业管理服务（含五四北院区）采购项目</w:t>
      </w:r>
      <w:r>
        <w:rPr/>
        <w:t xml:space="preserve"> （以下简称：“本项目”）的政府采购活动，现邀请供应商参加投标。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CGXM-2023-350101-07731[2023]06478</w:t>
      </w:r>
    </w:p>
    <w:p>
      <w:pPr>
        <w:pStyle w:val="null3"/>
        <w:ind w:firstLine="480"/>
        <w:jc w:val="left"/>
        <w:outlineLvl w:val="2"/>
      </w:pPr>
      <w:r>
        <w:rPr>
          <w:b/>
          <w:sz w:val="28"/>
        </w:rPr>
        <w:t>2、项目编号</w:t>
      </w:r>
      <w:r>
        <w:rPr>
          <w:b/>
          <w:sz w:val="28"/>
        </w:rPr>
        <w:t>：</w:t>
      </w:r>
      <w:r>
        <w:rPr>
          <w:b/>
          <w:sz w:val="28"/>
        </w:rPr>
        <w:t>[350101]FZJYZX[GK]2023053</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无</w:t>
      </w:r>
    </w:p>
    <w:p>
      <w:pPr>
        <w:pStyle w:val="null3"/>
        <w:ind w:firstLine="960"/>
        <w:jc w:val="left"/>
      </w:pPr>
      <w:r>
        <w:rPr/>
        <w:t>节能产品：</w:t>
      </w:r>
      <w:r>
        <w:rPr/>
        <w:t>无</w:t>
      </w:r>
    </w:p>
    <w:p>
      <w:pPr>
        <w:pStyle w:val="null3"/>
        <w:ind w:firstLine="960"/>
        <w:jc w:val="left"/>
      </w:pPr>
      <w:r>
        <w:rPr/>
        <w:t>环境标志产品：</w:t>
      </w:r>
      <w:r>
        <w:rPr/>
        <w:t>无</w:t>
      </w:r>
    </w:p>
    <w:p>
      <w:pPr>
        <w:pStyle w:val="null3"/>
        <w:ind w:firstLine="960"/>
        <w:jc w:val="left"/>
      </w:pPr>
      <w:r>
        <w:rPr/>
        <w:t>促进中小企业发展的相关政策：</w:t>
      </w:r>
    </w:p>
    <w:p>
      <w:pPr>
        <w:pStyle w:val="null3"/>
        <w:ind w:firstLine="960"/>
        <w:jc w:val="left"/>
      </w:pPr>
      <w:r>
        <w:rPr/>
        <w:t>采购包1：不专门面向中小企业采购</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 xml:space="preserve"> 资格审查要求概况</w:t>
            </w:r>
          </w:p>
        </w:tc>
        <w:tc>
          <w:tcPr>
            <w:tcW w:type="dxa" w:w="4614"/>
          </w:tcPr>
          <w:p>
            <w:pPr>
              <w:pStyle w:val="null3"/>
              <w:jc w:val="both"/>
            </w:pPr>
            <w:r>
              <w:rPr/>
              <w:t xml:space="preserve"> 评审点具体描述</w:t>
            </w:r>
          </w:p>
        </w:tc>
      </w:tr>
      <w:tr>
        <w:tc>
          <w:tcPr>
            <w:tcW w:type="dxa" w:w="8306"/>
            <w:gridSpan w:val="2"/>
          </w:tcPr>
          <w:p>
            <w:pPr>
              <w:pStyle w:val="null3"/>
              <w:jc w:val="both"/>
            </w:pPr>
            <w:r>
              <w:rPr/>
              <w:t xml:space="preserve"> 无</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福州市中医院</w:t>
      </w:r>
    </w:p>
    <w:p>
      <w:pPr>
        <w:pStyle w:val="null3"/>
        <w:ind w:firstLine="960"/>
        <w:jc w:val="left"/>
      </w:pPr>
      <w:r>
        <w:rPr/>
        <w:t xml:space="preserve"> 地址： </w:t>
      </w:r>
      <w:r>
        <w:rPr/>
        <w:t>福州市鼓楼区鼓东路102号</w:t>
      </w:r>
    </w:p>
    <w:p>
      <w:pPr>
        <w:pStyle w:val="null3"/>
        <w:jc w:val="left"/>
      </w:pPr>
      <w:r>
        <w:rPr/>
        <w:t xml:space="preserve"> 邮编： </w:t>
      </w:r>
      <w:r>
        <w:rPr/>
        <w:t>350001</w:t>
      </w:r>
    </w:p>
    <w:p>
      <w:pPr>
        <w:pStyle w:val="null3"/>
        <w:jc w:val="left"/>
      </w:pPr>
      <w:r>
        <w:rPr/>
        <w:t xml:space="preserve"> 联系人： </w:t>
      </w:r>
      <w:r>
        <w:rPr/>
        <w:t>孙海娟</w:t>
      </w:r>
    </w:p>
    <w:p>
      <w:pPr>
        <w:pStyle w:val="null3"/>
        <w:jc w:val="left"/>
      </w:pPr>
      <w:r>
        <w:rPr/>
        <w:t xml:space="preserve"> 联系电话： </w:t>
      </w:r>
      <w:r>
        <w:rPr/>
        <w:t>0591-88005207</w:t>
      </w:r>
    </w:p>
    <w:p>
      <w:pPr>
        <w:pStyle w:val="null3"/>
        <w:ind w:firstLine="480"/>
        <w:jc w:val="left"/>
        <w:outlineLvl w:val="2"/>
      </w:pPr>
      <w:r>
        <w:rPr>
          <w:b/>
          <w:sz w:val="28"/>
        </w:rPr>
        <w:t>12、代理机构</w:t>
      </w:r>
      <w:r>
        <w:rPr>
          <w:b/>
          <w:sz w:val="28"/>
        </w:rPr>
        <w:t>：</w:t>
      </w:r>
      <w:r>
        <w:rPr>
          <w:b/>
          <w:sz w:val="28"/>
        </w:rPr>
        <w:t>福州市公共资源交易服务中心</w:t>
      </w:r>
    </w:p>
    <w:p>
      <w:pPr>
        <w:pStyle w:val="null3"/>
        <w:ind w:firstLine="960"/>
        <w:jc w:val="both"/>
      </w:pPr>
      <w:r>
        <w:rPr/>
        <w:t xml:space="preserve"> 地址： </w:t>
      </w:r>
      <w:r>
        <w:rPr/>
        <w:t>福州市仓山区南江滨西大道199号福州市城市规划展示馆三楼</w:t>
      </w:r>
    </w:p>
    <w:p>
      <w:pPr>
        <w:pStyle w:val="null3"/>
        <w:jc w:val="both"/>
      </w:pPr>
      <w:r>
        <w:rPr/>
        <w:t xml:space="preserve"> 邮编： </w:t>
      </w:r>
      <w:r>
        <w:rPr/>
        <w:t>350019</w:t>
      </w:r>
    </w:p>
    <w:p>
      <w:pPr>
        <w:pStyle w:val="null3"/>
        <w:jc w:val="both"/>
      </w:pPr>
      <w:r>
        <w:rPr/>
        <w:t xml:space="preserve"> 联系人： </w:t>
      </w:r>
      <w:r>
        <w:rPr/>
        <w:t>曾洁</w:t>
      </w:r>
    </w:p>
    <w:p>
      <w:pPr>
        <w:pStyle w:val="null3"/>
        <w:jc w:val="both"/>
      </w:pPr>
      <w:r>
        <w:rPr/>
        <w:t xml:space="preserve"> 联系电话： </w:t>
      </w:r>
      <w:r>
        <w:rPr/>
        <w:t>0591-88083793</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福州市公共资源交易服务中心</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r>
        <w:rPr/>
        <w:t>采购包1：</w:t>
      </w:r>
    </w:p>
    <w:p>
      <w:pPr>
        <w:pStyle w:val="null3"/>
        <w:jc w:val="left"/>
      </w:pPr>
      <w:r>
        <w:rPr/>
        <w:t>采购包预算金额（元）: 14,083,200.00</w:t>
      </w:r>
    </w:p>
    <w:p>
      <w:pPr>
        <w:pStyle w:val="null3"/>
        <w:jc w:val="left"/>
      </w:pPr>
      <w:r>
        <w:rPr/>
        <w:t>采购包最高限价（元）: 14,083,200.00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福州市中医院物业管理服务（五四北院区）采购项目</w:t>
            </w:r>
          </w:p>
        </w:tc>
        <w:tc>
          <w:tcPr>
            <w:tcW w:type="dxa" w:w="1187"/>
          </w:tcPr>
          <w:p>
            <w:pPr>
              <w:pStyle w:val="null3"/>
              <w:jc w:val="right"/>
            </w:pPr>
            <w:r>
              <w:rPr/>
              <w:t>1.00</w:t>
            </w:r>
          </w:p>
        </w:tc>
        <w:tc>
          <w:tcPr>
            <w:tcW w:type="dxa" w:w="1187"/>
          </w:tcPr>
          <w:p>
            <w:pPr>
              <w:pStyle w:val="null3"/>
              <w:jc w:val="right"/>
            </w:pPr>
            <w:r>
              <w:rPr/>
              <w:t>14,083,200.00</w:t>
            </w:r>
          </w:p>
        </w:tc>
        <w:tc>
          <w:tcPr>
            <w:tcW w:type="dxa" w:w="1187"/>
          </w:tcPr>
          <w:p>
            <w:pPr>
              <w:pStyle w:val="null3"/>
              <w:jc w:val="left"/>
            </w:pPr>
            <w:r>
              <w:rPr/>
              <w:t>年</w:t>
            </w:r>
          </w:p>
        </w:tc>
        <w:tc>
          <w:tcPr>
            <w:tcW w:type="dxa" w:w="1187"/>
          </w:tcPr>
          <w:p>
            <w:pPr>
              <w:pStyle w:val="null3"/>
              <w:jc w:val="left"/>
            </w:pPr>
            <w:r>
              <w:rPr/>
              <w:t>物业管理</w:t>
            </w:r>
          </w:p>
        </w:tc>
        <w:tc>
          <w:tcPr>
            <w:tcW w:type="dxa" w:w="1187"/>
          </w:tcPr>
          <w:p>
            <w:pPr>
              <w:pStyle w:val="null3"/>
              <w:jc w:val="left"/>
            </w:pPr>
            <w:r>
              <w:rPr/>
              <w:t>否</w:t>
            </w:r>
          </w:p>
        </w:tc>
      </w:tr>
    </w:tbl>
    <w:p>
      <w:pPr>
        <w:pStyle w:val="null3"/>
      </w:pPr>
      <w:r>
        <w:rPr/>
        <w:t xml:space="preserve"> </w:t>
        <w:br/>
        <w:br w:type="page"/>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采购包1：不允许合同分包；</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采购包1：1名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 （1） </w:t>
            </w:r>
            <w:r>
              <w:rPr/>
              <w:t>采购人应在政府采购招投标管理办法规定的时限内确定中标人。</w:t>
            </w:r>
          </w:p>
          <w:p>
            <w:pPr>
              <w:pStyle w:val="null3"/>
              <w:jc w:val="left"/>
            </w:pPr>
            <w:r>
              <w:rPr/>
              <w:t xml:space="preserve"> （2）若出现中标候选人并列情形，则按照下列方式确定中标人：</w:t>
            </w:r>
          </w:p>
          <w:p>
            <w:pPr>
              <w:pStyle w:val="null3"/>
              <w:jc w:val="left"/>
            </w:pPr>
            <w:r>
              <w:rPr/>
              <w:t xml:space="preserve"> ①招标文件规定的方式：</w:t>
            </w:r>
          </w:p>
          <w:p>
            <w:pPr>
              <w:pStyle w:val="null3"/>
              <w:jc w:val="left"/>
            </w:pPr>
            <w:r>
              <w:rPr/>
              <w:t>无</w:t>
            </w:r>
          </w:p>
          <w:p>
            <w:pPr>
              <w:pStyle w:val="null3"/>
              <w:jc w:val="left"/>
            </w:pPr>
            <w:r>
              <w:rPr/>
              <w:t xml:space="preserve"> ②若本款第①点规定方式为“无”，则按照下列方式确定：</w:t>
            </w:r>
          </w:p>
          <w:p>
            <w:pPr>
              <w:pStyle w:val="null3"/>
              <w:jc w:val="left"/>
            </w:pPr>
            <w:r>
              <w:rPr/>
              <w:t>无</w:t>
            </w:r>
          </w:p>
          <w:p>
            <w:pPr>
              <w:pStyle w:val="null3"/>
              <w:jc w:val="left"/>
            </w:pPr>
            <w:r>
              <w:rPr/>
              <w:t xml:space="preserve"> ③若本款第①、②点规定方式均为“无”，则按照下列方式确定：随机抽取。</w:t>
            </w:r>
          </w:p>
          <w:p>
            <w:pPr>
              <w:pStyle w:val="null3"/>
              <w:jc w:val="left"/>
            </w:pPr>
            <w:r>
              <w:rPr/>
              <w:t xml:space="preserve"> （3）本项目确定的中标人家数：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 xml:space="preserve"> （1）潜在投标人可在质疑时效期间内对招标文件以书面形式提出质疑。</w:t>
            </w:r>
          </w:p>
          <w:p>
            <w:pPr>
              <w:pStyle w:val="null3"/>
              <w:jc w:val="left"/>
            </w:pPr>
            <w:r>
              <w:rPr/>
              <w:t xml:space="preserve"> （2）质疑时效期间：应在依法获取招标文件之日起7个工作日内向 </w:t>
            </w:r>
            <w:r>
              <w:rPr/>
              <w:t>福州市公共资源交易服务中心</w:t>
            </w:r>
            <w:r>
              <w:rPr/>
              <w:t xml:space="preserve"> 提出，依法获取招标文件的时间以福建省政府采购网上公开信息系统记载的为准。</w:t>
            </w:r>
          </w:p>
          <w:p>
            <w:pPr>
              <w:pStyle w:val="null3"/>
              <w:jc w:val="left"/>
            </w:pPr>
            <w:r>
              <w:rPr/>
              <w:t xml:space="preserve"> ※除上述规定外，对招标文件提出的质疑还应符合招标文件第三章第15.1条的有关规定。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福州市财政局</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本项目不收取代理服务费</w:t>
            </w:r>
          </w:p>
          <w:p>
            <w:pPr>
              <w:pStyle w:val="null3"/>
              <w:jc w:val="left"/>
            </w:pPr>
            <w:r>
              <w:rPr/>
              <w:t xml:space="preserve"> (2)其他：</w:t>
            </w:r>
          </w:p>
          <w:p>
            <w:pPr>
              <w:pStyle w:val="null3"/>
              <w:jc w:val="left"/>
            </w:pPr>
            <w:r>
              <w:rPr/>
              <w:t>无</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（2）将招标文件</w:t>
            </w:r>
          </w:p>
          <w:p>
            <w:pPr>
              <w:pStyle w:val="null3"/>
              <w:jc w:val="left"/>
            </w:pPr>
            <w:r>
              <w:rPr/>
              <w:t>无</w:t>
            </w:r>
            <w:r>
              <w:rPr/>
              <w:t xml:space="preserve"> 的内容修正为下列内容：</w:t>
            </w:r>
          </w:p>
          <w:p>
            <w:pPr>
              <w:pStyle w:val="null3"/>
              <w:jc w:val="left"/>
            </w:pPr>
            <w:r>
              <w:rPr/>
              <w:t>无</w:t>
            </w:r>
            <w:r>
              <w:rPr/>
              <w:t xml:space="preserve"> 后适用本项目的电子招标投标活动。</w:t>
            </w:r>
          </w:p>
          <w:p>
            <w:pPr>
              <w:pStyle w:val="null3"/>
              <w:jc w:val="left"/>
            </w:pPr>
            <w:r>
              <w:rPr/>
              <w:t>（3）将下列内容增列为招标文件的组成部分（以下简称：“增列内容”）适用本项目的电子招标投标活动，若增列内容与招标文件其他章节内容有冲突，应以增列内容为准：</w:t>
            </w:r>
          </w:p>
          <w:p>
            <w:pPr>
              <w:pStyle w:val="null3"/>
              <w:jc w:val="left"/>
            </w:pPr>
            <w:r>
              <w:rPr/>
              <w:t>①电子招标投标活动的具体操作流程以福建省政府采购网上公开信息系统设定的为准。</w:t>
            </w:r>
          </w:p>
          <w:p>
            <w:pPr>
              <w:pStyle w:val="null3"/>
              <w:jc w:val="left"/>
            </w:pPr>
            <w:r>
              <w:rPr/>
              <w:t>②关于电子投标文件：</w:t>
            </w:r>
          </w:p>
          <w:p>
            <w:pPr>
              <w:pStyle w:val="null3"/>
              <w:jc w:val="left"/>
            </w:pPr>
            <w:r>
              <w:rPr/>
              <w:t>a.投标人应按照福建省政府采购网上公开信息系统设定的评审节点编制电子投标文件，否则资格审查小组、评标委员会将按照不利于投标人的内容进行认定。</w:t>
            </w:r>
          </w:p>
          <w:p>
            <w:pPr>
              <w:pStyle w:val="null3"/>
              <w:jc w:val="left"/>
            </w:pPr>
            <w:r>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left"/>
            </w:pPr>
            <w:r>
              <w:rPr/>
              <w:t>③关于证明材料或资料：</w:t>
            </w:r>
          </w:p>
          <w:p>
            <w:pPr>
              <w:pStyle w:val="null3"/>
              <w:jc w:val="left"/>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④关于“全称”、“投标人代表签字”及“加盖单位公章”：</w:t>
            </w:r>
          </w:p>
          <w:p>
            <w:pPr>
              <w:pStyle w:val="null3"/>
              <w:jc w:val="left"/>
            </w:pPr>
            <w:r>
              <w:rPr/>
              <w:t>a.在电子投标文件中，涉及“全称”和“投标人代表签字”的内容可使用打字录入方式完成。</w:t>
            </w:r>
          </w:p>
          <w:p>
            <w:pPr>
              <w:pStyle w:val="null3"/>
              <w:jc w:val="left"/>
            </w:pPr>
            <w:r>
              <w:rPr/>
              <w:t>b.在电子投标文件中，涉及“加盖单位公章”的内容应使用投标人的CA证书完成，否则投标无效。</w:t>
            </w:r>
          </w:p>
          <w:p>
            <w:pPr>
              <w:pStyle w:val="null3"/>
              <w:jc w:val="left"/>
            </w:pPr>
            <w:r>
              <w:rPr/>
              <w:t>c.在电子投标文件中，若投标人按照本增列内容第④点第b项规定加盖其单位公章，则出现无全称、或投标人代表未签字等情形，不视为投标无效。</w:t>
            </w:r>
          </w:p>
          <w:p>
            <w:pPr>
              <w:pStyle w:val="null3"/>
              <w:jc w:val="left"/>
            </w:pPr>
            <w:r>
              <w:rPr/>
              <w:t>⑤关于投标人的CA证书：</w:t>
            </w:r>
          </w:p>
          <w:p>
            <w:pPr>
              <w:pStyle w:val="null3"/>
              <w:jc w:val="left"/>
            </w:pPr>
            <w:r>
              <w:rPr/>
              <w:t>a.投标人的CA证书应在系统规定时间内使用CA证书进行电子投标文件的解密操作，逾期未解密的视为放弃投标。</w:t>
            </w:r>
          </w:p>
          <w:p>
            <w:pPr>
              <w:pStyle w:val="null3"/>
              <w:jc w:val="left"/>
            </w:pPr>
            <w:r>
              <w:rPr/>
              <w:t>b.投标人的CA证书可采用信封（包括但不限于：信封、档案袋、文件袋等）作为外包装进行单独包装。外包装密封、不密封皆可。</w:t>
            </w:r>
          </w:p>
          <w:p>
            <w:pPr>
              <w:pStyle w:val="null3"/>
              <w:jc w:val="left"/>
            </w:pPr>
            <w:r>
              <w:rPr/>
              <w:t>c.投标人的CA证书或外包装应标记“项目名称、项目编号、投标人的全称”等内容，以方便识别、使用。</w:t>
            </w:r>
          </w:p>
          <w:p>
            <w:pPr>
              <w:pStyle w:val="null3"/>
              <w:jc w:val="left"/>
            </w:pPr>
            <w:r>
              <w:rPr/>
              <w:t>d.投标人的CA证书应能正常、有效使用，否则产生不利后果由投标人承担责任。</w:t>
            </w:r>
          </w:p>
          <w:p>
            <w:pPr>
              <w:pStyle w:val="null3"/>
              <w:jc w:val="left"/>
            </w:pPr>
            <w:r>
              <w:rPr/>
              <w:t>⑥关于投标截止时间过后</w:t>
            </w:r>
          </w:p>
          <w:p>
            <w:pPr>
              <w:pStyle w:val="null3"/>
              <w:jc w:val="left"/>
            </w:pPr>
            <w:r>
              <w:rPr/>
              <w:t>a.未按招标文件规定提交投标保证金的，其投标将按无效投标处理。</w:t>
            </w:r>
          </w:p>
          <w:p>
            <w:pPr>
              <w:pStyle w:val="null3"/>
              <w:jc w:val="left"/>
            </w:pPr>
            <w:r>
              <w:rPr/>
              <w:t>b.有下列情形之一的，其投标无效,其保证金不予退还或通过投标保函进行索赔：</w:t>
            </w:r>
          </w:p>
          <w:p>
            <w:pPr>
              <w:pStyle w:val="null3"/>
              <w:jc w:val="left"/>
            </w:pPr>
            <w:r>
              <w:rPr/>
              <w:t>b1不同投标人的电子投标文件具有相同内部识别码；</w:t>
            </w:r>
          </w:p>
          <w:p>
            <w:pPr>
              <w:pStyle w:val="null3"/>
              <w:jc w:val="left"/>
            </w:pPr>
            <w:r>
              <w:rPr/>
              <w:t>b2不同投标人的投标保证金从同一单位或个人的账户转出；</w:t>
            </w:r>
          </w:p>
          <w:p>
            <w:pPr>
              <w:pStyle w:val="null3"/>
              <w:jc w:val="left"/>
            </w:pPr>
            <w:r>
              <w:rPr/>
              <w:t>b3投标人的投标保证金同一采购包下有其他投标人提交的投标保证金；</w:t>
            </w:r>
          </w:p>
          <w:p>
            <w:pPr>
              <w:pStyle w:val="null3"/>
              <w:jc w:val="left"/>
            </w:pPr>
            <w:r>
              <w:rPr/>
              <w:t>b4不同投标人存在串通投标的其他情形。</w:t>
            </w:r>
          </w:p>
          <w:p>
            <w:pPr>
              <w:pStyle w:val="null3"/>
              <w:jc w:val="left"/>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⑧其他：</w:t>
            </w:r>
          </w:p>
          <w:p>
            <w:pPr>
              <w:pStyle w:val="null3"/>
              <w:jc w:val="left"/>
            </w:pPr>
            <w:r>
              <w:rPr/>
              <w:t>无</w:t>
            </w:r>
          </w:p>
        </w:tc>
      </w:tr>
    </w:tbl>
    <w:p>
      <w:pPr>
        <w:pStyle w:val="null3"/>
      </w:pPr>
      <w:r>
        <w:rPr/>
        <w:t xml:space="preserve"> </w:t>
        <w:br/>
        <w:br w:type="page"/>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福州市公共资源交易服务中心</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福州市公共资源交易服务中心</w:t>
      </w:r>
      <w:r>
        <w:rPr/>
        <w:t xml:space="preserve"> 将在投标截止时间至少15个日历日前，在招标文件载明的指定媒体以更正公告的形式发布澄清或修改的内容。不足15个日历日的， </w:t>
      </w:r>
      <w:r>
        <w:rPr/>
        <w:t>福州市公共资源交易服务中心</w:t>
      </w:r>
      <w:r>
        <w:rPr/>
        <w:t xml:space="preserve"> 将顺延投标截止时间及开标时间， </w:t>
      </w:r>
      <w:r>
        <w:rPr/>
        <w:t>福州市公共资源交易服务中心</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福州市公共资源交易服务中心</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福州市公共资源交易服务中心</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福州市公共资源交易服务中心</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福州市公共资源交易服务中心</w:t>
      </w:r>
      <w:r>
        <w:rPr/>
        <w:t xml:space="preserve"> 可终止招标并发布终止公告。</w:t>
      </w:r>
    </w:p>
    <w:p>
      <w:pPr>
        <w:pStyle w:val="null3"/>
        <w:ind w:firstLine="480"/>
        <w:jc w:val="both"/>
      </w:pPr>
      <w:r>
        <w:rPr/>
        <w:t xml:space="preserve">8.2终止公告作为 </w:t>
      </w:r>
      <w:r>
        <w:rPr/>
        <w:t>福州市公共资源交易服务中心</w:t>
      </w:r>
      <w:r>
        <w:rPr/>
        <w:t xml:space="preserve"> 通知所有潜在投标人的书面形式。</w:t>
      </w:r>
    </w:p>
    <w:p>
      <w:pPr>
        <w:pStyle w:val="null3"/>
        <w:ind w:firstLine="480"/>
        <w:jc w:val="both"/>
        <w:outlineLvl w:val="2"/>
      </w:pPr>
      <w:r>
        <w:rPr>
          <w:b/>
          <w:sz w:val="28"/>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福州市公共资源交易服务中心</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福州市公共资源交易服务中心</w:t>
      </w:r>
      <w:r>
        <w:rPr/>
        <w:t xml:space="preserve"> 可于投标有效期届满之前书面要求投标人延长投标有效期，投标人应在 </w:t>
      </w:r>
      <w:r>
        <w:rPr/>
        <w:t>福州市公共资源交易服务中心</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福州市公共资源交易服务中心</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福州市公共资源交易服务中心</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福州市公共资源交易服务中心</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b/>
          <w:sz w:val="28"/>
        </w:rPr>
        <w:t>五、开标</w:t>
      </w:r>
    </w:p>
    <w:p>
      <w:pPr>
        <w:pStyle w:val="null3"/>
        <w:ind w:firstLine="480"/>
        <w:jc w:val="both"/>
      </w:pPr>
      <w:r>
        <w:rPr/>
        <w:t>11、开标</w:t>
      </w:r>
    </w:p>
    <w:p>
      <w:pPr>
        <w:pStyle w:val="null3"/>
        <w:ind w:firstLine="480"/>
        <w:jc w:val="both"/>
      </w:pPr>
      <w:r>
        <w:rPr/>
        <w:t xml:space="preserve">11.1 </w:t>
      </w:r>
      <w:r>
        <w:rPr/>
        <w:t>福州市公共资源交易服务中心</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福州市公共资源交易服务中心</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福州市公共资源交易服务中心</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福州市公共资源交易服务中心</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福州市公共资源交易服务中心</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福州市公共资源交易服务中心</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福州市公共资源交易服务中心</w:t>
      </w:r>
      <w:r>
        <w:rPr/>
        <w:t xml:space="preserve"> 提出询问， </w:t>
      </w:r>
      <w:r>
        <w:rPr/>
        <w:t>福州市公共资源交易服务中心</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福州市公共资源交易服务中心</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t xml:space="preserve">1、开标结束后，由 </w:t>
      </w:r>
      <w:r>
        <w:rPr/>
        <w:t>福州市公共资源交易服务中心</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由福州市公共资源交易服务中心派出的工作人员至少1人，</w:t>
      </w:r>
      <w:r>
        <w:rPr/>
        <w:t>其余1人可为采购人代表或福州市公共资源交易服务中心的工作人员。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both"/>
      </w:pPr>
      <w:r>
        <w:rPr/>
        <w:t>②.其他资格证明文件：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8306"/>
            <w:gridSpan w:val="2"/>
          </w:tcPr>
          <w:p>
            <w:pPr>
              <w:pStyle w:val="null3"/>
              <w:jc w:val="left"/>
            </w:pPr>
            <w:r>
              <w:rPr/>
              <w:t xml:space="preserve"> 无</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福州市公共资源交易服务中心</w:t>
      </w:r>
      <w:r>
        <w:rPr/>
        <w:t xml:space="preserve"> 统一对外发布。</w:t>
      </w:r>
    </w:p>
    <w:p>
      <w:pPr>
        <w:pStyle w:val="null3"/>
        <w:ind w:firstLine="480"/>
        <w:jc w:val="both"/>
      </w:pPr>
      <w:r>
        <w:rPr/>
        <w:t xml:space="preserve">3、资格审查合格的投标人不足三家的，不进行评标。同时，本次采购活动结束， </w:t>
      </w:r>
      <w:r>
        <w:rPr/>
        <w:t>福州市公共资源交易服务中心</w:t>
      </w:r>
      <w:r>
        <w:rPr/>
        <w:t xml:space="preserve"> 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t xml:space="preserve">4、资格审查结束后，由 </w:t>
      </w:r>
      <w:r>
        <w:rPr/>
        <w:t>福州市公共资源交易服务中心</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由采购人代表和评审专家两部分共7人组成，</w:t>
      </w:r>
      <w:r>
        <w:rPr/>
        <w:t>其中由福建省政府采购评审专家库产生的评审专家5人，</w:t>
      </w:r>
      <w:r>
        <w:rPr/>
        <w:t>由采购人派出的采购人代表2人。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福州市公共资源交易服务中心</w:t>
      </w:r>
      <w:r>
        <w:rPr/>
        <w:t xml:space="preserve"> 统一对外发布。</w:t>
      </w:r>
    </w:p>
    <w:p>
      <w:pPr>
        <w:pStyle w:val="null3"/>
        <w:ind w:firstLine="480"/>
        <w:jc w:val="both"/>
      </w:pPr>
      <w:r>
        <w:rPr/>
        <w:t xml:space="preserve">②对 </w:t>
      </w:r>
      <w:r>
        <w:rPr/>
        <w:t>福州市公共资源交易服务中心</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投标人未按照招标文件要求制作投标文件的视为未实质性响应招标文件要求，其投标无效。</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1）最低评标价法时按以下规则执行：本文件的招标内容及要求中“二、技术和服务要求”，其全部条款内容均为“以“★”标示的内容”，即“均为不允许负偏离的实质性要求”，不符合则投标无效。（2）综合评分法时按以下规则执行：本文件的招标内容及要求中“二、技术和服务要求”，其条款内容中以“★”标示的内容或以文字指明不可负偏离的内容，即为不允许负偏离的实质性要求，不符合则投标无效。</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（1）最低评标价法时按以下规则执行：本文件招标内容及要求中"三、商务条件”，其全部条款内容均为“以“★”标示的内容”，即“均为不允许负偏离的实质性要求” ，不符合则投标无效。（2）综合评分法时按以下规则执行：本文件招标内容及要求中"三、商务条件”，以“★”标示的内容或以文字指明不可负偏离的内容，即为不允许负偏离的实质性要求，不符合则投标无效。</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①开标一览表内容与电子投标文件中相应内容不一致的，以开标一览表为准；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福州市公共资源交易服务中心</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t>各项评审因素的设置如下：</w:t>
      </w:r>
    </w:p>
    <w:p>
      <w:pPr>
        <w:pStyle w:val="null3"/>
        <w:jc w:val="both"/>
      </w:pPr>
      <w:r>
        <w:rPr/>
        <w:t>价格项（F1×A1）满分为10.00分</w:t>
      </w:r>
    </w:p>
    <w:p>
      <w:pPr>
        <w:pStyle w:val="null3"/>
        <w:jc w:val="both"/>
      </w:pPr>
      <w:r>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t xml:space="preserve"> 项目</w:t>
            </w:r>
          </w:p>
        </w:tc>
        <w:tc>
          <w:tcPr>
            <w:tcW w:type="dxa" w:w="1661"/>
          </w:tcPr>
          <w:p>
            <w:pPr>
              <w:pStyle w:val="null3"/>
              <w:jc w:val="both"/>
            </w:pPr>
            <w:r>
              <w:rPr/>
              <w:t xml:space="preserve"> 适用对象</w:t>
            </w:r>
          </w:p>
        </w:tc>
        <w:tc>
          <w:tcPr>
            <w:tcW w:type="dxa" w:w="831"/>
          </w:tcPr>
          <w:p>
            <w:pPr>
              <w:pStyle w:val="null3"/>
              <w:jc w:val="both"/>
            </w:pPr>
            <w:r>
              <w:rPr/>
              <w:t xml:space="preserve"> 比例</w:t>
            </w:r>
          </w:p>
        </w:tc>
        <w:tc>
          <w:tcPr>
            <w:tcW w:type="dxa" w:w="4153"/>
          </w:tcPr>
          <w:p>
            <w:pPr>
              <w:pStyle w:val="null3"/>
              <w:jc w:val="both"/>
            </w:pPr>
            <w:r>
              <w:rPr/>
              <w:t xml:space="preserve"> 描述</w:t>
            </w:r>
          </w:p>
        </w:tc>
      </w:tr>
      <w:tr>
        <w:tc>
          <w:tcPr>
            <w:tcW w:type="dxa" w:w="1661"/>
          </w:tcPr>
          <w:p>
            <w:pPr>
              <w:pStyle w:val="null3"/>
              <w:jc w:val="both"/>
            </w:pPr>
            <w:r>
              <w:rPr/>
              <w:t>小型、微型企业，监狱企业，残疾人福利性单位</w:t>
            </w:r>
          </w:p>
        </w:tc>
        <w:tc>
          <w:tcPr>
            <w:tcW w:type="dxa" w:w="1661"/>
          </w:tcPr>
          <w:p>
            <w:pPr>
              <w:pStyle w:val="null3"/>
              <w:jc w:val="both"/>
            </w:pPr>
            <w:r>
              <w:rPr/>
              <w:t>投标人或者联合体均为小型、微型企业</w:t>
            </w:r>
          </w:p>
        </w:tc>
        <w:tc>
          <w:tcPr>
            <w:tcW w:type="dxa" w:w="831"/>
          </w:tcPr>
          <w:p>
            <w:pPr>
              <w:pStyle w:val="null3"/>
              <w:jc w:val="right"/>
            </w:pPr>
            <w:r>
              <w:rPr/>
              <w:t>15.00%</w:t>
            </w:r>
          </w:p>
        </w:tc>
        <w:tc>
          <w:tcPr>
            <w:tcW w:type="dxa" w:w="4153"/>
          </w:tcPr>
          <w:p>
            <w:pPr>
              <w:pStyle w:val="null3"/>
              <w:jc w:val="both"/>
            </w:pPr>
            <w:r>
              <w:rPr/>
              <w:t>本项目为非专门面向中小企业采购项目。 1、根据《政府采购促进中小企业发展管理办法》（财库〔2020〕46号），本项目将对符合该办法规定的小微企业的报价给予15%的扣除，用扣除后的价格参加评审。参加政府采购活动的小型、微型企业应当按要求提供符合规定的《中小企业声明函》，无须提供其他证明材料。 2、联合协议或分包意向协议约定小微企业的合同份额占到合同总金额 30%以上的，对联合体或者大中型企业的报价给予6%的扣除。 3、根据《关于政府采购支持监狱企业发展有关问题的通知》（财库〔2014〕68号）文件规定，符合规定的监狱和戒毒企业(以下简称监狱企业)参加政府采购活动视同小型、微型企业，应当提供由省级以上监狱管理局、戒毒管理局（含新疆生产建设兵团）出具的属于监狱企业的证明文件。 4、根据《关于促进残疾人就业政府采购政策的通知》（财库〔2017〕141号）文件规定，符合规定的残疾人福利性单位参加政府采购活动视同小型、微型企业，应当提供通知规定的《残疾人福利性单位声明函》并对声明的真实性负责。但残疾人福利性单位属于小型、微型企业的，不重复享受该评审优惠。5、本项目为服务类采购项目，采购标的对应的中小企业划分标准所属行业详见采购标的一览表。</w:t>
            </w:r>
          </w:p>
        </w:tc>
      </w:tr>
    </w:tbl>
    <w:p>
      <w:pPr>
        <w:pStyle w:val="null3"/>
        <w:jc w:val="both"/>
      </w:pPr>
      <w:r>
        <w:rPr/>
        <w:t>其他：无</w:t>
      </w:r>
    </w:p>
    <w:p>
      <w:pPr>
        <w:pStyle w:val="null3"/>
        <w:jc w:val="both"/>
      </w:pPr>
      <w:r>
        <w:rPr/>
        <w:t>技术项（F2×A2）满分为81.00分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人员支援服务</w:t>
            </w:r>
          </w:p>
        </w:tc>
        <w:tc>
          <w:tcPr>
            <w:tcW w:type="dxa" w:w="831"/>
          </w:tcPr>
          <w:p>
            <w:pPr>
              <w:pStyle w:val="null3"/>
              <w:jc w:val="right"/>
            </w:pPr>
            <w:r>
              <w:rPr/>
              <w:t>3.00</w:t>
            </w:r>
          </w:p>
        </w:tc>
        <w:tc>
          <w:tcPr>
            <w:tcW w:type="dxa" w:w="4153"/>
          </w:tcPr>
          <w:p>
            <w:pPr>
              <w:pStyle w:val="null3"/>
              <w:jc w:val="both"/>
            </w:pPr>
            <w:r>
              <w:rPr/>
              <w:t>投标人在满足技术和服务要求第一部分第6点“在采购人因工作需求，需要额外编制外人员支援时，中标人要在72小时内做出响应”的基础上，能承诺48小时内做出响应的，得1.5分；能承诺24小时内做出响应的，得3分。投标人须在投标文件技术部分中提供承诺函，承诺函格式自拟，并加盖投标人公章，未按要求提供或提供不全的不得分。（满分3分）</w:t>
            </w:r>
          </w:p>
        </w:tc>
      </w:tr>
      <w:tr>
        <w:tc>
          <w:tcPr>
            <w:tcW w:type="dxa" w:w="3322"/>
          </w:tcPr>
          <w:p>
            <w:pPr>
              <w:pStyle w:val="null3"/>
              <w:jc w:val="both"/>
            </w:pPr>
            <w:r>
              <w:rPr/>
              <w:t>地面保养</w:t>
            </w:r>
          </w:p>
        </w:tc>
        <w:tc>
          <w:tcPr>
            <w:tcW w:type="dxa" w:w="831"/>
          </w:tcPr>
          <w:p>
            <w:pPr>
              <w:pStyle w:val="null3"/>
              <w:jc w:val="right"/>
            </w:pPr>
            <w:r>
              <w:rPr/>
              <w:t>3.00</w:t>
            </w:r>
          </w:p>
        </w:tc>
        <w:tc>
          <w:tcPr>
            <w:tcW w:type="dxa" w:w="4153"/>
          </w:tcPr>
          <w:p>
            <w:pPr>
              <w:pStyle w:val="null3"/>
              <w:jc w:val="both"/>
            </w:pPr>
            <w:r>
              <w:rPr/>
              <w:t>投标人在满足技术和服务要求第二部分第（二）2点“中标人进场后30日内须完成全院所有PVC地面首次打蜡工作”的基础上，承诺提前完成的，每提前一天完成的，得1分，满分3分。投标人须在投标文件技术部分中提供承诺函，承诺函格式自拟，并加盖投标人公章，未按要求提供或提供不全的不得分。（满分3分）</w:t>
            </w:r>
          </w:p>
        </w:tc>
      </w:tr>
      <w:tr>
        <w:tc>
          <w:tcPr>
            <w:tcW w:type="dxa" w:w="3322"/>
          </w:tcPr>
          <w:p>
            <w:pPr>
              <w:pStyle w:val="null3"/>
              <w:jc w:val="both"/>
            </w:pPr>
            <w:r>
              <w:rPr/>
              <w:t>员工健康检查</w:t>
            </w:r>
          </w:p>
        </w:tc>
        <w:tc>
          <w:tcPr>
            <w:tcW w:type="dxa" w:w="831"/>
          </w:tcPr>
          <w:p>
            <w:pPr>
              <w:pStyle w:val="null3"/>
              <w:jc w:val="right"/>
            </w:pPr>
            <w:r>
              <w:rPr/>
              <w:t>3.00</w:t>
            </w:r>
          </w:p>
        </w:tc>
        <w:tc>
          <w:tcPr>
            <w:tcW w:type="dxa" w:w="4153"/>
          </w:tcPr>
          <w:p>
            <w:pPr>
              <w:pStyle w:val="null3"/>
              <w:jc w:val="both"/>
            </w:pPr>
            <w:r>
              <w:rPr/>
              <w:t>满足技术和服务要求第七部分第3.2点“中标人所录用人员身体健康，并经严格的专业培训后上岗”的基础上，能承诺每年安排全体员工进行一次健康检查的，得3分。投标人须在投标文件技术部分中提供承诺函，承诺函格式自拟，并加盖投标人公章，未按要求提供或提供不全的不得分。（满分3分）</w:t>
            </w:r>
          </w:p>
        </w:tc>
      </w:tr>
      <w:tr>
        <w:tc>
          <w:tcPr>
            <w:tcW w:type="dxa" w:w="3322"/>
          </w:tcPr>
          <w:p>
            <w:pPr>
              <w:pStyle w:val="null3"/>
              <w:jc w:val="both"/>
            </w:pPr>
            <w:r>
              <w:rPr/>
              <w:t>办公家具重点清洁</w:t>
            </w:r>
          </w:p>
        </w:tc>
        <w:tc>
          <w:tcPr>
            <w:tcW w:type="dxa" w:w="831"/>
          </w:tcPr>
          <w:p>
            <w:pPr>
              <w:pStyle w:val="null3"/>
              <w:jc w:val="right"/>
            </w:pPr>
            <w:r>
              <w:rPr/>
              <w:t>3.00</w:t>
            </w:r>
          </w:p>
        </w:tc>
        <w:tc>
          <w:tcPr>
            <w:tcW w:type="dxa" w:w="4153"/>
          </w:tcPr>
          <w:p>
            <w:pPr>
              <w:pStyle w:val="null3"/>
              <w:jc w:val="both"/>
            </w:pPr>
            <w:r>
              <w:rPr/>
              <w:t>投标人满足技术和服务要求第二部分第（二）7点“每月对全院办公家具重点清洁1次”的基础上，能承诺“每月对全院办公家具重点清洁2次”的，得3分。投标人须在投标文件技术部分中提供承诺函，承诺函格式自拟，并加盖投标人公章，未按要求提供或提供不全的不得分。（满分3分）</w:t>
            </w:r>
          </w:p>
        </w:tc>
      </w:tr>
      <w:tr>
        <w:tc>
          <w:tcPr>
            <w:tcW w:type="dxa" w:w="3322"/>
          </w:tcPr>
          <w:p>
            <w:pPr>
              <w:pStyle w:val="null3"/>
              <w:jc w:val="both"/>
            </w:pPr>
            <w:r>
              <w:rPr/>
              <w:t>非医疗不锈钢制品清洁保养</w:t>
            </w:r>
          </w:p>
        </w:tc>
        <w:tc>
          <w:tcPr>
            <w:tcW w:type="dxa" w:w="831"/>
          </w:tcPr>
          <w:p>
            <w:pPr>
              <w:pStyle w:val="null3"/>
              <w:jc w:val="right"/>
            </w:pPr>
            <w:r>
              <w:rPr/>
              <w:t>3.00</w:t>
            </w:r>
          </w:p>
        </w:tc>
        <w:tc>
          <w:tcPr>
            <w:tcW w:type="dxa" w:w="4153"/>
          </w:tcPr>
          <w:p>
            <w:pPr>
              <w:pStyle w:val="null3"/>
              <w:jc w:val="both"/>
            </w:pPr>
            <w:r>
              <w:rPr/>
              <w:t>投标人在满足技术和服务要求第二部分第（二）1点“进场后15日内须完成全院所有非医疗不锈钢制品的首次清洁、保养”的基础上，承诺提前完成的，每提前一天完成的，得1分，满分3分。投标人须在投标文件技术部分中提供承诺函，承诺函格式自拟，并加盖投标人公章，未按要求提供或提供不全的不得分。（满分3分）</w:t>
            </w:r>
          </w:p>
        </w:tc>
      </w:tr>
      <w:tr>
        <w:tc>
          <w:tcPr>
            <w:tcW w:type="dxa" w:w="3322"/>
          </w:tcPr>
          <w:p>
            <w:pPr>
              <w:pStyle w:val="null3"/>
              <w:jc w:val="both"/>
            </w:pPr>
            <w:r>
              <w:rPr/>
              <w:t>灾害天气提前应对</w:t>
            </w:r>
          </w:p>
        </w:tc>
        <w:tc>
          <w:tcPr>
            <w:tcW w:type="dxa" w:w="831"/>
          </w:tcPr>
          <w:p>
            <w:pPr>
              <w:pStyle w:val="null3"/>
              <w:jc w:val="right"/>
            </w:pPr>
            <w:r>
              <w:rPr/>
              <w:t>3.00</w:t>
            </w:r>
          </w:p>
        </w:tc>
        <w:tc>
          <w:tcPr>
            <w:tcW w:type="dxa" w:w="4153"/>
          </w:tcPr>
          <w:p>
            <w:pPr>
              <w:pStyle w:val="null3"/>
              <w:jc w:val="both"/>
            </w:pPr>
            <w:r>
              <w:rPr/>
              <w:t>投标人在满足技术和服务要求第二部分第（二）8点“在台风或暴雨天气来临前对天台、雨遮、排水沟进行检查和局部清理”的基础上，能承诺在台风或暴雨天气来临前对天台、雨遮、排水沟进行一次全面大清理的，得3分。投标人须在投标文件技术部分中提供承诺函，承诺函格式自拟，并加盖投标人公章，未按要求提供或提供不全的不得分。（满分3分）</w:t>
            </w:r>
          </w:p>
        </w:tc>
      </w:tr>
      <w:tr>
        <w:tc>
          <w:tcPr>
            <w:tcW w:type="dxa" w:w="3322"/>
          </w:tcPr>
          <w:p>
            <w:pPr>
              <w:pStyle w:val="null3"/>
              <w:jc w:val="both"/>
            </w:pPr>
            <w:r>
              <w:rPr/>
              <w:t>行道树养护</w:t>
            </w:r>
          </w:p>
        </w:tc>
        <w:tc>
          <w:tcPr>
            <w:tcW w:type="dxa" w:w="831"/>
          </w:tcPr>
          <w:p>
            <w:pPr>
              <w:pStyle w:val="null3"/>
              <w:jc w:val="right"/>
            </w:pPr>
            <w:r>
              <w:rPr/>
              <w:t>3.00</w:t>
            </w:r>
          </w:p>
        </w:tc>
        <w:tc>
          <w:tcPr>
            <w:tcW w:type="dxa" w:w="4153"/>
          </w:tcPr>
          <w:p>
            <w:pPr>
              <w:pStyle w:val="null3"/>
              <w:jc w:val="both"/>
            </w:pPr>
            <w:r>
              <w:rPr/>
              <w:t>投标人在满足技术和服务要求第四部分第2.1.4，2.1.6点行道树养护“每季度中耕除草1次；出现死株、缺株等情况需要补植的应在30天内补植”的基础上，能承诺每季度中耕除草2次，出现死株、缺株等情况需要补植的应在15天内严格按采购人的要求补植的，得3分。投标人须在投标文件技术部分中提供承诺函，承诺函格式自拟，并加盖投标人公章，未按要求提供或提供不全的不得分。（满分3分）</w:t>
            </w:r>
          </w:p>
        </w:tc>
      </w:tr>
      <w:tr>
        <w:tc>
          <w:tcPr>
            <w:tcW w:type="dxa" w:w="3322"/>
          </w:tcPr>
          <w:p>
            <w:pPr>
              <w:pStyle w:val="null3"/>
              <w:jc w:val="both"/>
            </w:pPr>
            <w:r>
              <w:rPr/>
              <w:t>外围设施保洁</w:t>
            </w:r>
          </w:p>
        </w:tc>
        <w:tc>
          <w:tcPr>
            <w:tcW w:type="dxa" w:w="831"/>
          </w:tcPr>
          <w:p>
            <w:pPr>
              <w:pStyle w:val="null3"/>
              <w:jc w:val="right"/>
            </w:pPr>
            <w:r>
              <w:rPr/>
              <w:t>2.00</w:t>
            </w:r>
          </w:p>
        </w:tc>
        <w:tc>
          <w:tcPr>
            <w:tcW w:type="dxa" w:w="4153"/>
          </w:tcPr>
          <w:p>
            <w:pPr>
              <w:pStyle w:val="null3"/>
              <w:jc w:val="both"/>
            </w:pPr>
            <w:r>
              <w:rPr/>
              <w:t>投标人在满足技术和服务要求第五部分第2（8）点“外围消防设施、标识、灯具、垃圾桶每周擦拭1遍”的基础上，能承诺每周擦拭2遍的，得2分。投标人须在投标文件技术部分中提供承诺函，承诺函格式自拟，并加盖投标人公章，未按要求提供或提供不全的不得分。（满分2分）</w:t>
            </w:r>
          </w:p>
        </w:tc>
      </w:tr>
      <w:tr>
        <w:tc>
          <w:tcPr>
            <w:tcW w:type="dxa" w:w="3322"/>
          </w:tcPr>
          <w:p>
            <w:pPr>
              <w:pStyle w:val="null3"/>
              <w:jc w:val="both"/>
            </w:pPr>
            <w:r>
              <w:rPr/>
              <w:t>无障碍卫生间清洁</w:t>
            </w:r>
          </w:p>
        </w:tc>
        <w:tc>
          <w:tcPr>
            <w:tcW w:type="dxa" w:w="831"/>
          </w:tcPr>
          <w:p>
            <w:pPr>
              <w:pStyle w:val="null3"/>
              <w:jc w:val="right"/>
            </w:pPr>
            <w:r>
              <w:rPr/>
              <w:t>2.00</w:t>
            </w:r>
          </w:p>
        </w:tc>
        <w:tc>
          <w:tcPr>
            <w:tcW w:type="dxa" w:w="4153"/>
          </w:tcPr>
          <w:p>
            <w:pPr>
              <w:pStyle w:val="null3"/>
              <w:jc w:val="both"/>
            </w:pPr>
            <w:r>
              <w:rPr/>
              <w:t>投标人在满足技术和服务要求第五部分第2（8）点“无障碍卫生间每日刷洗一次，保持清洁、无污垢”的基础上，能承诺“无障碍卫生间每日刷洗二次，保持清洁、无污垢”的，得2分。投标人须在投标文件技术部分中提供承诺函，承诺函格式自拟，并加盖投标人公章，未按要求提供或提供不全的不得分。（满分2分）</w:t>
            </w:r>
          </w:p>
        </w:tc>
      </w:tr>
      <w:tr>
        <w:tc>
          <w:tcPr>
            <w:tcW w:type="dxa" w:w="3322"/>
          </w:tcPr>
          <w:p>
            <w:pPr>
              <w:pStyle w:val="null3"/>
              <w:jc w:val="both"/>
            </w:pPr>
            <w:r>
              <w:rPr/>
              <w:t>玻璃外墙保洁</w:t>
            </w:r>
          </w:p>
        </w:tc>
        <w:tc>
          <w:tcPr>
            <w:tcW w:type="dxa" w:w="831"/>
          </w:tcPr>
          <w:p>
            <w:pPr>
              <w:pStyle w:val="null3"/>
              <w:jc w:val="right"/>
            </w:pPr>
            <w:r>
              <w:rPr/>
              <w:t>3.00</w:t>
            </w:r>
          </w:p>
        </w:tc>
        <w:tc>
          <w:tcPr>
            <w:tcW w:type="dxa" w:w="4153"/>
          </w:tcPr>
          <w:p>
            <w:pPr>
              <w:pStyle w:val="null3"/>
              <w:jc w:val="both"/>
            </w:pPr>
            <w:r>
              <w:rPr/>
              <w:t>投标人在满足技术和服务要求第五部分第2（12）点“每3个月至少擦拭1次玻璃外墙（离地面3米以下），确保干净整洁”的基础上，能承诺“每季度至少擦拭2次玻璃外墙（离楼地面3米以下），确保干净整洁”的，得1.5分；能承诺“每季度至少擦拭3次玻璃外墙（离楼地面3米以下），确保干净整洁”的，得3分。投标人须在投标文件技术部分中提供承诺函，承诺函格式自拟，并加盖投标人公章，未按要求提供或提供不全的不得分。（满分3分）</w:t>
            </w:r>
          </w:p>
        </w:tc>
      </w:tr>
      <w:tr>
        <w:tc>
          <w:tcPr>
            <w:tcW w:type="dxa" w:w="3322"/>
          </w:tcPr>
          <w:p>
            <w:pPr>
              <w:pStyle w:val="null3"/>
              <w:jc w:val="both"/>
            </w:pPr>
            <w:r>
              <w:rPr/>
              <w:t>医疗暂存间保洁</w:t>
            </w:r>
          </w:p>
        </w:tc>
        <w:tc>
          <w:tcPr>
            <w:tcW w:type="dxa" w:w="831"/>
          </w:tcPr>
          <w:p>
            <w:pPr>
              <w:pStyle w:val="null3"/>
              <w:jc w:val="right"/>
            </w:pPr>
            <w:r>
              <w:rPr/>
              <w:t>3.00</w:t>
            </w:r>
          </w:p>
        </w:tc>
        <w:tc>
          <w:tcPr>
            <w:tcW w:type="dxa" w:w="4153"/>
          </w:tcPr>
          <w:p>
            <w:pPr>
              <w:pStyle w:val="null3"/>
              <w:jc w:val="both"/>
            </w:pPr>
            <w:r>
              <w:rPr/>
              <w:t>投标人在满足技术和服务要求第二部分第（二）4点“每周至少1次对医疗垃圾暂存间进行全方位大扫除并系统性消毒”的基础上，能承诺每周至少2次对医疗垃圾暂存间进行全方位大扫除并系统性消毒的，得3分。投标人须在投标文件技术部分中提供承诺函，承诺函格式自拟，并加盖投标人公章，未按要求提供或提供不全的不得分。（满分3分）</w:t>
            </w:r>
          </w:p>
        </w:tc>
      </w:tr>
      <w:tr>
        <w:tc>
          <w:tcPr>
            <w:tcW w:type="dxa" w:w="3322"/>
          </w:tcPr>
          <w:p>
            <w:pPr>
              <w:pStyle w:val="null3"/>
              <w:jc w:val="both"/>
            </w:pPr>
            <w:r>
              <w:rPr/>
              <w:t>空调专项保洁</w:t>
            </w:r>
          </w:p>
        </w:tc>
        <w:tc>
          <w:tcPr>
            <w:tcW w:type="dxa" w:w="831"/>
          </w:tcPr>
          <w:p>
            <w:pPr>
              <w:pStyle w:val="null3"/>
              <w:jc w:val="right"/>
            </w:pPr>
            <w:r>
              <w:rPr/>
              <w:t>3.00</w:t>
            </w:r>
          </w:p>
        </w:tc>
        <w:tc>
          <w:tcPr>
            <w:tcW w:type="dxa" w:w="4153"/>
          </w:tcPr>
          <w:p>
            <w:pPr>
              <w:pStyle w:val="null3"/>
              <w:jc w:val="both"/>
            </w:pPr>
            <w:r>
              <w:rPr/>
              <w:t>投标人在满足技术和服务要求第（五）部分第2（12）点“手术室、ICU、产房等特殊科室空调过滤网、新风机出风口一周一洗，其余科室空调过滤网一月清洗一次”的基础上，能承诺在服务期内对全院办公区域分体空调进行一次深度清洗”的，得3分。投标人须在投标文件技术部分中提供承诺函，承诺函格式自拟，并加盖投标人公章，未按要求提供或提供不全的不得分。（满分3分）</w:t>
            </w:r>
          </w:p>
        </w:tc>
      </w:tr>
      <w:tr>
        <w:tc>
          <w:tcPr>
            <w:tcW w:type="dxa" w:w="3322"/>
          </w:tcPr>
          <w:p>
            <w:pPr>
              <w:pStyle w:val="null3"/>
              <w:jc w:val="both"/>
            </w:pPr>
            <w:r>
              <w:rPr/>
              <w:t>公共区水池雨遮保洁</w:t>
            </w:r>
          </w:p>
        </w:tc>
        <w:tc>
          <w:tcPr>
            <w:tcW w:type="dxa" w:w="831"/>
          </w:tcPr>
          <w:p>
            <w:pPr>
              <w:pStyle w:val="null3"/>
              <w:jc w:val="right"/>
            </w:pPr>
            <w:r>
              <w:rPr/>
              <w:t>3.00</w:t>
            </w:r>
          </w:p>
        </w:tc>
        <w:tc>
          <w:tcPr>
            <w:tcW w:type="dxa" w:w="4153"/>
          </w:tcPr>
          <w:p>
            <w:pPr>
              <w:pStyle w:val="null3"/>
              <w:jc w:val="both"/>
            </w:pPr>
            <w:r>
              <w:rPr/>
              <w:t>投标人在满足技术和服务要求第二部分第（二）3点“每月至少完成一次院区内水池、雨遮清洁工作”的基础上，能承诺每月至完成少2次的，得3分。投标人须在投标文件技术部分中提供承诺函，承诺函格式自拟，并加盖投标人公章，未按要求提供或提供不全的不得分。（满分3分）</w:t>
            </w:r>
          </w:p>
        </w:tc>
      </w:tr>
      <w:tr>
        <w:tc>
          <w:tcPr>
            <w:tcW w:type="dxa" w:w="3322"/>
          </w:tcPr>
          <w:p>
            <w:pPr>
              <w:pStyle w:val="null3"/>
              <w:jc w:val="both"/>
            </w:pPr>
            <w:r>
              <w:rPr/>
              <w:t>绿化工作</w:t>
            </w:r>
          </w:p>
        </w:tc>
        <w:tc>
          <w:tcPr>
            <w:tcW w:type="dxa" w:w="831"/>
          </w:tcPr>
          <w:p>
            <w:pPr>
              <w:pStyle w:val="null3"/>
              <w:jc w:val="right"/>
            </w:pPr>
            <w:r>
              <w:rPr/>
              <w:t>2.00</w:t>
            </w:r>
          </w:p>
        </w:tc>
        <w:tc>
          <w:tcPr>
            <w:tcW w:type="dxa" w:w="4153"/>
          </w:tcPr>
          <w:p>
            <w:pPr>
              <w:pStyle w:val="null3"/>
              <w:jc w:val="both"/>
            </w:pPr>
            <w:r>
              <w:rPr/>
              <w:t>投标人在满足技术和服务要求第四部分第2.2点“风暴来临时，应将已倒伏而影响交通的树木顺势拉倒到人行道上,并及时修剪树冠部分枝条；风暴后应及时修剪断折、下垂的枝条。”的基础上，能承诺遇台风季节对全院绿化树木进行规范加固的，得2分。投标人须在投标文件技术部分中提供承诺函，承诺函格式自拟，并加盖投标人公章，未按要求提供或提供不全的不得分。（满分2分）</w:t>
            </w:r>
          </w:p>
        </w:tc>
      </w:tr>
      <w:tr>
        <w:tc>
          <w:tcPr>
            <w:tcW w:type="dxa" w:w="3322"/>
          </w:tcPr>
          <w:p>
            <w:pPr>
              <w:pStyle w:val="null3"/>
              <w:jc w:val="both"/>
            </w:pPr>
            <w:r>
              <w:rPr/>
              <w:t>感染控制方案</w:t>
            </w:r>
          </w:p>
        </w:tc>
        <w:tc>
          <w:tcPr>
            <w:tcW w:type="dxa" w:w="831"/>
          </w:tcPr>
          <w:p>
            <w:pPr>
              <w:pStyle w:val="null3"/>
              <w:jc w:val="right"/>
            </w:pPr>
            <w:r>
              <w:rPr/>
              <w:t>3.00</w:t>
            </w:r>
          </w:p>
        </w:tc>
        <w:tc>
          <w:tcPr>
            <w:tcW w:type="dxa" w:w="4153"/>
          </w:tcPr>
          <w:p>
            <w:pPr>
              <w:pStyle w:val="null3"/>
              <w:jc w:val="both"/>
            </w:pPr>
            <w:r>
              <w:rPr/>
              <w:t>投标人结合本项目感染控制方案进行评分，方案至少包含：突发公共卫生事件的应急方案、医院感染预防与职业安全防护培训方案、职业暴露的防护措施等内容。由评委进行评分：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员工培训方案</w:t>
            </w:r>
          </w:p>
        </w:tc>
        <w:tc>
          <w:tcPr>
            <w:tcW w:type="dxa" w:w="831"/>
          </w:tcPr>
          <w:p>
            <w:pPr>
              <w:pStyle w:val="null3"/>
              <w:jc w:val="right"/>
            </w:pPr>
            <w:r>
              <w:rPr/>
              <w:t>3.00</w:t>
            </w:r>
          </w:p>
        </w:tc>
        <w:tc>
          <w:tcPr>
            <w:tcW w:type="dxa" w:w="4153"/>
          </w:tcPr>
          <w:p>
            <w:pPr>
              <w:pStyle w:val="null3"/>
              <w:jc w:val="both"/>
            </w:pPr>
            <w:r>
              <w:rPr/>
              <w:t>投标人结合本项目员工培训方案进行评分，方案至少包含：培训工作的指导思想、培训系统的实施操作、人员培训流程、培训对象计划等内容。由评委进行评分：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保洁服务方案</w:t>
            </w:r>
          </w:p>
        </w:tc>
        <w:tc>
          <w:tcPr>
            <w:tcW w:type="dxa" w:w="831"/>
          </w:tcPr>
          <w:p>
            <w:pPr>
              <w:pStyle w:val="null3"/>
              <w:jc w:val="right"/>
            </w:pPr>
            <w:r>
              <w:rPr/>
              <w:t>3.00</w:t>
            </w:r>
          </w:p>
        </w:tc>
        <w:tc>
          <w:tcPr>
            <w:tcW w:type="dxa" w:w="4153"/>
          </w:tcPr>
          <w:p>
            <w:pPr>
              <w:pStyle w:val="null3"/>
              <w:jc w:val="both"/>
            </w:pPr>
            <w:r>
              <w:rPr/>
              <w:t>投标人结合本项目的保洁服务方案进行评分，方案至少包含：保洁管理制度、保洁服务工作流程标准、公共卫生间清洁等内容。由评委进行评分：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清洁药剂工具配置方案</w:t>
            </w:r>
          </w:p>
        </w:tc>
        <w:tc>
          <w:tcPr>
            <w:tcW w:type="dxa" w:w="831"/>
          </w:tcPr>
          <w:p>
            <w:pPr>
              <w:pStyle w:val="null3"/>
              <w:jc w:val="right"/>
            </w:pPr>
            <w:r>
              <w:rPr/>
              <w:t>3.00</w:t>
            </w:r>
          </w:p>
        </w:tc>
        <w:tc>
          <w:tcPr>
            <w:tcW w:type="dxa" w:w="4153"/>
          </w:tcPr>
          <w:p>
            <w:pPr>
              <w:pStyle w:val="null3"/>
              <w:jc w:val="both"/>
            </w:pPr>
            <w:r>
              <w:rPr/>
              <w:t>投标人结合本项目清洁药剂工具配置方案进行评分，方案至少包含：投入清洁药剂消耗品情况、投入保洁工具消耗品情况、清洁药剂使用规范等内容。由评委进行评分：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绿化养护服务方案</w:t>
            </w:r>
          </w:p>
        </w:tc>
        <w:tc>
          <w:tcPr>
            <w:tcW w:type="dxa" w:w="831"/>
          </w:tcPr>
          <w:p>
            <w:pPr>
              <w:pStyle w:val="null3"/>
              <w:jc w:val="right"/>
            </w:pPr>
            <w:r>
              <w:rPr/>
              <w:t>3.00</w:t>
            </w:r>
          </w:p>
        </w:tc>
        <w:tc>
          <w:tcPr>
            <w:tcW w:type="dxa" w:w="4153"/>
          </w:tcPr>
          <w:p>
            <w:pPr>
              <w:pStyle w:val="null3"/>
              <w:jc w:val="both"/>
            </w:pPr>
            <w:r>
              <w:rPr/>
              <w:t>投标人结合本项目绿化养护服务方案进行评分，方案至少包含：绿化养护计划、养护重点和管理制度，绿化养护措施、管理目标和养护标准，绿化病害防治及农药使用等内容，由评委进行评分：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垃圾分类收集方案</w:t>
            </w:r>
          </w:p>
        </w:tc>
        <w:tc>
          <w:tcPr>
            <w:tcW w:type="dxa" w:w="831"/>
          </w:tcPr>
          <w:p>
            <w:pPr>
              <w:pStyle w:val="null3"/>
              <w:jc w:val="right"/>
            </w:pPr>
            <w:r>
              <w:rPr/>
              <w:t>3.00</w:t>
            </w:r>
          </w:p>
        </w:tc>
        <w:tc>
          <w:tcPr>
            <w:tcW w:type="dxa" w:w="4153"/>
          </w:tcPr>
          <w:p>
            <w:pPr>
              <w:pStyle w:val="null3"/>
              <w:jc w:val="both"/>
            </w:pPr>
            <w:r>
              <w:rPr/>
              <w:t>投标人结合本项目垃圾分类收集方案进行评分，方案至少包含：医疗垃圾、生活垃圾（垃圾分类）、未被污染的输液瓶（袋）的分类收集与管控方案等内容。由评委进行评分：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中央运送服务方案</w:t>
            </w:r>
          </w:p>
        </w:tc>
        <w:tc>
          <w:tcPr>
            <w:tcW w:type="dxa" w:w="831"/>
          </w:tcPr>
          <w:p>
            <w:pPr>
              <w:pStyle w:val="null3"/>
              <w:jc w:val="right"/>
            </w:pPr>
            <w:r>
              <w:rPr/>
              <w:t>3.00</w:t>
            </w:r>
          </w:p>
        </w:tc>
        <w:tc>
          <w:tcPr>
            <w:tcW w:type="dxa" w:w="4153"/>
          </w:tcPr>
          <w:p>
            <w:pPr>
              <w:pStyle w:val="null3"/>
              <w:jc w:val="both"/>
            </w:pPr>
            <w:r>
              <w:rPr/>
              <w:t>投标人结合本项目中央运送服务方案进行评分，方案至少包含：运送服务模式；运送服务内容及规范；运送工作流程、运送管理制度等内容。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应急处理方案</w:t>
            </w:r>
          </w:p>
        </w:tc>
        <w:tc>
          <w:tcPr>
            <w:tcW w:type="dxa" w:w="831"/>
          </w:tcPr>
          <w:p>
            <w:pPr>
              <w:pStyle w:val="null3"/>
              <w:jc w:val="right"/>
            </w:pPr>
            <w:r>
              <w:rPr/>
              <w:t>3.00</w:t>
            </w:r>
          </w:p>
        </w:tc>
        <w:tc>
          <w:tcPr>
            <w:tcW w:type="dxa" w:w="4153"/>
          </w:tcPr>
          <w:p>
            <w:pPr>
              <w:pStyle w:val="null3"/>
              <w:jc w:val="both"/>
            </w:pPr>
            <w:r>
              <w:rPr/>
              <w:t>投标人结合本项目应急处理服务方案进行评分，方案至少包含：突击保障任务和突发问题的响应时间及处理方案情况【包括特殊时期（如疫情期间、法定节假日、春运期间、寒暑假、视察评比等）的应对措施、人员配置等内容】，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整体服务方案</w:t>
            </w:r>
          </w:p>
        </w:tc>
        <w:tc>
          <w:tcPr>
            <w:tcW w:type="dxa" w:w="831"/>
          </w:tcPr>
          <w:p>
            <w:pPr>
              <w:pStyle w:val="null3"/>
              <w:jc w:val="right"/>
            </w:pPr>
            <w:r>
              <w:rPr/>
              <w:t>3.00</w:t>
            </w:r>
          </w:p>
        </w:tc>
        <w:tc>
          <w:tcPr>
            <w:tcW w:type="dxa" w:w="4153"/>
          </w:tcPr>
          <w:p>
            <w:pPr>
              <w:pStyle w:val="null3"/>
              <w:jc w:val="both"/>
            </w:pPr>
            <w:r>
              <w:rPr/>
              <w:t>投标人结合本项目整体服务方案进行评分，方案至少包含：整体目标、管理方式及定位、服务质量控制方式及后勤社会化能给医院带来的益处等内容，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c>
          <w:tcPr>
            <w:tcW w:type="dxa" w:w="3322"/>
          </w:tcPr>
          <w:p>
            <w:pPr>
              <w:pStyle w:val="null3"/>
              <w:jc w:val="both"/>
            </w:pPr>
            <w:r>
              <w:rPr/>
              <w:t>项目经理</w:t>
            </w:r>
          </w:p>
        </w:tc>
        <w:tc>
          <w:tcPr>
            <w:tcW w:type="dxa" w:w="831"/>
          </w:tcPr>
          <w:p>
            <w:pPr>
              <w:pStyle w:val="null3"/>
              <w:jc w:val="right"/>
            </w:pPr>
            <w:r>
              <w:rPr/>
              <w:t>3.00</w:t>
            </w:r>
          </w:p>
        </w:tc>
        <w:tc>
          <w:tcPr>
            <w:tcW w:type="dxa" w:w="4153"/>
          </w:tcPr>
          <w:p>
            <w:pPr>
              <w:pStyle w:val="null3"/>
              <w:jc w:val="both"/>
            </w:pPr>
            <w:r>
              <w:rPr/>
              <w:t>投标人拟派本项目的项目经理1人，（1）具有研究生（或以上）学历，且提供毕业证书复印件和中国高等教育学生信息网（学信网）https://www.chsi.com.cn的《教育部学历证书电子注册备案表》或认证报告查询页面截图，截图须能看到网址的，得1分（未提供或不符合要求的不得分)；(2)具有红十字会颁发的红十字救护员证，且提供有效的证书复印件的，得1分（未提供或不符合要求的不得分）；（3）具有人社（劳社或人事）政府部门颁发的有效的电气类或工程技术等相关专业中级（含）以上职称证书，且提供有效的证书复印件的，得1分（未提供或不符合要求的不得分）。投标文件中须提供身份证复印件、投标截止时间前6个月内任意一个月投标人企业为其缴纳社保的证明材料。证书证明材料均加盖投标人公章，不满足或未提供的相应部分不得分，未提供身份证复印件、社保证明材料的则本评分项不得分，此评分项与其他评分项中提供的人员不得重复。(满分3分）</w:t>
            </w:r>
          </w:p>
        </w:tc>
      </w:tr>
      <w:tr>
        <w:tc>
          <w:tcPr>
            <w:tcW w:type="dxa" w:w="3322"/>
          </w:tcPr>
          <w:p>
            <w:pPr>
              <w:pStyle w:val="null3"/>
              <w:jc w:val="both"/>
            </w:pPr>
            <w:r>
              <w:rPr/>
              <w:t>经理助理</w:t>
            </w:r>
          </w:p>
        </w:tc>
        <w:tc>
          <w:tcPr>
            <w:tcW w:type="dxa" w:w="831"/>
          </w:tcPr>
          <w:p>
            <w:pPr>
              <w:pStyle w:val="null3"/>
              <w:jc w:val="right"/>
            </w:pPr>
            <w:r>
              <w:rPr/>
              <w:t>3.00</w:t>
            </w:r>
          </w:p>
        </w:tc>
        <w:tc>
          <w:tcPr>
            <w:tcW w:type="dxa" w:w="4153"/>
          </w:tcPr>
          <w:p>
            <w:pPr>
              <w:pStyle w:val="null3"/>
              <w:jc w:val="both"/>
            </w:pPr>
            <w:r>
              <w:rPr/>
              <w:t>投标人拟提供经理助理2人，（1）2人同时具有本科（或以上）学历，且提供毕业证书复印件和中国高等教育学生信息网（学信网）https://www.chsi.com.cn的《教育部学历证书电子注册备案表》或认证报告查询页面截图，截图须能看到网址的，得1分（未提供或不符合要求的不得分)。(2)2人同时具有国家人社（劳社或人事）部门颁发的经济师（人力资源管理师）证书，且提供有效的证书复印件的，得1分（未提供或不符合要求的不得分），（3）2人同时具有三级甲等医院物业管理服务1年及以上经理助理工作经验的，得1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均加盖投标人公章，不满足或未提供的相应部分不得分，未提供身份证复印件、社保证明材料的则本评分项不得分。此评分项与其他评分项中提供的人员不得重复。（满分3分）。</w:t>
            </w:r>
          </w:p>
        </w:tc>
      </w:tr>
      <w:tr>
        <w:tc>
          <w:tcPr>
            <w:tcW w:type="dxa" w:w="3322"/>
          </w:tcPr>
          <w:p>
            <w:pPr>
              <w:pStyle w:val="null3"/>
              <w:jc w:val="both"/>
            </w:pPr>
            <w:r>
              <w:rPr/>
              <w:t>运送主管</w:t>
            </w:r>
          </w:p>
        </w:tc>
        <w:tc>
          <w:tcPr>
            <w:tcW w:type="dxa" w:w="831"/>
          </w:tcPr>
          <w:p>
            <w:pPr>
              <w:pStyle w:val="null3"/>
              <w:jc w:val="right"/>
            </w:pPr>
            <w:r>
              <w:rPr/>
              <w:t>2.00</w:t>
            </w:r>
          </w:p>
        </w:tc>
        <w:tc>
          <w:tcPr>
            <w:tcW w:type="dxa" w:w="4153"/>
          </w:tcPr>
          <w:p>
            <w:pPr>
              <w:pStyle w:val="null3"/>
              <w:jc w:val="both"/>
            </w:pPr>
            <w:r>
              <w:rPr/>
              <w:t>投标人拟提供运送主管2人，（1）2人同时具有医学类相关专业本科及以上学历、且提供毕业证书复印件和中国高等教育学生信息网（学信网）https://www.chsi.com.cn的《教育部学历证书电子注册备案表》或认证报告查询页面截图，截图须能看到网址的，得1分（未提供或不符合要求的不得分)，（2）2人同时具有三级甲等医院物业管理服务1年及以上运送主管工作经验的，得1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均加盖投标人公章，不满足或未提供的相应部分不得分，未提供身份证复印件、社保证明材料的则本评分项不得分。此评分项与其他评分项中提供的人员不得重复。（满分2分）。</w:t>
            </w:r>
          </w:p>
        </w:tc>
      </w:tr>
      <w:tr>
        <w:tc>
          <w:tcPr>
            <w:tcW w:type="dxa" w:w="3322"/>
          </w:tcPr>
          <w:p>
            <w:pPr>
              <w:pStyle w:val="null3"/>
              <w:jc w:val="both"/>
            </w:pPr>
            <w:r>
              <w:rPr/>
              <w:t>保洁主管</w:t>
            </w:r>
          </w:p>
        </w:tc>
        <w:tc>
          <w:tcPr>
            <w:tcW w:type="dxa" w:w="831"/>
          </w:tcPr>
          <w:p>
            <w:pPr>
              <w:pStyle w:val="null3"/>
              <w:jc w:val="right"/>
            </w:pPr>
            <w:r>
              <w:rPr/>
              <w:t>2.00</w:t>
            </w:r>
          </w:p>
        </w:tc>
        <w:tc>
          <w:tcPr>
            <w:tcW w:type="dxa" w:w="4153"/>
          </w:tcPr>
          <w:p>
            <w:pPr>
              <w:pStyle w:val="null3"/>
              <w:jc w:val="both"/>
            </w:pPr>
            <w:r>
              <w:rPr/>
              <w:t>投标人拟提供保洁主管2人，（1）2人同时具有本科及以上学历，且提供毕业证书复印件和中国高等教育学生信息网（学信网）https://www.chsi.com.cn的《教育部学历证书电子注册备案表》或认证报告查询页面截图，截图须能看到网址的，得1分（未提供或不符合要求的不得分)。(2)2人同时具有三级甲等医院物业管理服务1年及以上保洁主管工作经验的，得1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均加盖投标人公章，不满足或未提供的相应部分不得分，未提供身份证复印件、社保证明材料的则本评分项不得分。此评分项与其他评分项中提供的人员不得重复。（满分2分）</w:t>
            </w:r>
          </w:p>
        </w:tc>
      </w:tr>
      <w:tr>
        <w:tc>
          <w:tcPr>
            <w:tcW w:type="dxa" w:w="3322"/>
          </w:tcPr>
          <w:p>
            <w:pPr>
              <w:pStyle w:val="null3"/>
              <w:jc w:val="both"/>
            </w:pPr>
            <w:r>
              <w:rPr/>
              <w:t>绿化主管</w:t>
            </w:r>
          </w:p>
        </w:tc>
        <w:tc>
          <w:tcPr>
            <w:tcW w:type="dxa" w:w="831"/>
          </w:tcPr>
          <w:p>
            <w:pPr>
              <w:pStyle w:val="null3"/>
              <w:jc w:val="right"/>
            </w:pPr>
            <w:r>
              <w:rPr/>
              <w:t>2.00</w:t>
            </w:r>
          </w:p>
        </w:tc>
        <w:tc>
          <w:tcPr>
            <w:tcW w:type="dxa" w:w="4153"/>
          </w:tcPr>
          <w:p>
            <w:pPr>
              <w:pStyle w:val="null3"/>
              <w:jc w:val="both"/>
            </w:pPr>
            <w:r>
              <w:rPr/>
              <w:t>投标人拟提供绿化主管1人，（1）具有园艺类或园林类专业本科(或以上）学历，且提供毕业证书复印件和中国高等教育学生信息网（学信网）https://www.chsi.com.cn的《教育部学历证书电子注册备案表》或认证报告查询页面截图，截图须能看到网址的，得1分（未提供或不符合要求的不得分)。(2)具有国家人力资源和社会保障部门颁发的合格有效的园林绿化专业的中级及以上工程师职称证书，且提供有效的证书复印件的，得1分（未提供或不符合要求的不得分）。投标文件中须提供身份证复印件、投标截止时间前6个月内任意一个月投标人企业为其缴纳社保的证明材料。证书证明材料均加盖投标人公章，不满足或未提供的相应部分不得分，未提供身份证复印件、社保证明材料的则本评分项不得分。此评分项与其他评分项中提供的人员不得重复。（满分2分）</w:t>
            </w:r>
          </w:p>
        </w:tc>
      </w:tr>
      <w:tr>
        <w:tc>
          <w:tcPr>
            <w:tcW w:type="dxa" w:w="3322"/>
          </w:tcPr>
          <w:p>
            <w:pPr>
              <w:pStyle w:val="null3"/>
              <w:jc w:val="both"/>
            </w:pPr>
            <w:r>
              <w:rPr/>
              <w:t>信息化管理</w:t>
            </w:r>
          </w:p>
        </w:tc>
        <w:tc>
          <w:tcPr>
            <w:tcW w:type="dxa" w:w="831"/>
          </w:tcPr>
          <w:p>
            <w:pPr>
              <w:pStyle w:val="null3"/>
              <w:jc w:val="right"/>
            </w:pPr>
            <w:r>
              <w:rPr/>
              <w:t>3.00</w:t>
            </w:r>
          </w:p>
        </w:tc>
        <w:tc>
          <w:tcPr>
            <w:tcW w:type="dxa" w:w="4153"/>
          </w:tcPr>
          <w:p>
            <w:pPr>
              <w:pStyle w:val="null3"/>
              <w:jc w:val="both"/>
            </w:pPr>
            <w:r>
              <w:rPr/>
              <w:t>为提升后勤管理服务水平，投标人具有且承诺投入本项目使用的：①人力资源签到集成考勤服务系统；②极端天气物业服务支援信息系统；③智能化服务全流程信息监管系统；④医院科室地点管理系统；⑤物业服务综合管理调度平台；⑥品质巡查智能系统。每提供一项得0.5分，满分3分。 注：①软件著作权为投标人自有的，须提供软件著作权登记证书（登记人为投标人）和中标后应用于本项目的承诺函。②软件为外购的，须提供购买合同（出售方须为原始软件著作权登记人）、正式发票（开票单位须为原始软件著作权登记人）、原始软件著作权登记证书（登记人须与上述合同中出售方及出售发票开票人一致）和中标后一个月内投入本项目使用的承诺函。投标人须在投标文件技术部分中提供承诺函并加盖投标人公章，未提供承诺函或承诺不符合要求的不得分。</w:t>
            </w:r>
          </w:p>
        </w:tc>
      </w:tr>
    </w:tbl>
    <w:p>
      <w:pPr>
        <w:pStyle w:val="null3"/>
        <w:jc w:val="both"/>
      </w:pPr>
      <w:r>
        <w:rPr/>
        <w:t>商务项（F3×A3）满分为9.00分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质量管理体系认证</w:t>
            </w:r>
          </w:p>
        </w:tc>
        <w:tc>
          <w:tcPr>
            <w:tcW w:type="dxa" w:w="831"/>
          </w:tcPr>
          <w:p>
            <w:pPr>
              <w:pStyle w:val="null3"/>
              <w:jc w:val="right"/>
            </w:pPr>
            <w:r>
              <w:rPr/>
              <w:t>1.00</w:t>
            </w:r>
          </w:p>
        </w:tc>
        <w:tc>
          <w:tcPr>
            <w:tcW w:type="dxa" w:w="4153"/>
          </w:tcPr>
          <w:p>
            <w:pPr>
              <w:pStyle w:val="null3"/>
              <w:jc w:val="both"/>
            </w:pPr>
            <w:r>
              <w:rPr/>
              <w:t>投标人通过质量管理体系认证，并在认证有效期限内的得1分。须提供证书复印件，并加盖公章。不满足或未提供的不得分。</w:t>
            </w:r>
          </w:p>
        </w:tc>
      </w:tr>
      <w:tr>
        <w:tc>
          <w:tcPr>
            <w:tcW w:type="dxa" w:w="3322"/>
          </w:tcPr>
          <w:p>
            <w:pPr>
              <w:pStyle w:val="null3"/>
              <w:jc w:val="both"/>
            </w:pPr>
            <w:r>
              <w:rPr/>
              <w:t>职业健康安全管理体系</w:t>
            </w:r>
          </w:p>
        </w:tc>
        <w:tc>
          <w:tcPr>
            <w:tcW w:type="dxa" w:w="831"/>
          </w:tcPr>
          <w:p>
            <w:pPr>
              <w:pStyle w:val="null3"/>
              <w:jc w:val="right"/>
            </w:pPr>
            <w:r>
              <w:rPr/>
              <w:t>1.00</w:t>
            </w:r>
          </w:p>
        </w:tc>
        <w:tc>
          <w:tcPr>
            <w:tcW w:type="dxa" w:w="4153"/>
          </w:tcPr>
          <w:p>
            <w:pPr>
              <w:pStyle w:val="null3"/>
              <w:jc w:val="both"/>
            </w:pPr>
            <w:r>
              <w:rPr/>
              <w:t>投标人通过职业健康安全管理体系认证，并在认证有效期限内的得1分。须提供证书复印件，并加盖公章。不满足或未提供的不得分。</w:t>
            </w:r>
          </w:p>
        </w:tc>
      </w:tr>
      <w:tr>
        <w:tc>
          <w:tcPr>
            <w:tcW w:type="dxa" w:w="3322"/>
          </w:tcPr>
          <w:p>
            <w:pPr>
              <w:pStyle w:val="null3"/>
              <w:jc w:val="both"/>
            </w:pPr>
            <w:r>
              <w:rPr/>
              <w:t>环境管理体系认证</w:t>
            </w:r>
          </w:p>
        </w:tc>
        <w:tc>
          <w:tcPr>
            <w:tcW w:type="dxa" w:w="831"/>
          </w:tcPr>
          <w:p>
            <w:pPr>
              <w:pStyle w:val="null3"/>
              <w:jc w:val="right"/>
            </w:pPr>
            <w:r>
              <w:rPr/>
              <w:t>1.00</w:t>
            </w:r>
          </w:p>
        </w:tc>
        <w:tc>
          <w:tcPr>
            <w:tcW w:type="dxa" w:w="4153"/>
          </w:tcPr>
          <w:p>
            <w:pPr>
              <w:pStyle w:val="null3"/>
              <w:jc w:val="both"/>
            </w:pPr>
            <w:r>
              <w:rPr/>
              <w:t>投标人通过环境管理体系认证，并在认证有效期限内的得1分。须提供证书复印件，并加盖公章。不满足或未提供的不得分。</w:t>
            </w:r>
          </w:p>
        </w:tc>
      </w:tr>
      <w:tr>
        <w:tc>
          <w:tcPr>
            <w:tcW w:type="dxa" w:w="3322"/>
          </w:tcPr>
          <w:p>
            <w:pPr>
              <w:pStyle w:val="null3"/>
              <w:jc w:val="both"/>
            </w:pPr>
            <w:r>
              <w:rPr/>
              <w:t>业绩</w:t>
            </w:r>
          </w:p>
        </w:tc>
        <w:tc>
          <w:tcPr>
            <w:tcW w:type="dxa" w:w="831"/>
          </w:tcPr>
          <w:p>
            <w:pPr>
              <w:pStyle w:val="null3"/>
              <w:jc w:val="right"/>
            </w:pPr>
            <w:r>
              <w:rPr/>
              <w:t>3.00</w:t>
            </w:r>
          </w:p>
        </w:tc>
        <w:tc>
          <w:tcPr>
            <w:tcW w:type="dxa" w:w="4153"/>
          </w:tcPr>
          <w:p>
            <w:pPr>
              <w:pStyle w:val="null3"/>
              <w:jc w:val="both"/>
            </w:pPr>
            <w:r>
              <w:rPr/>
              <w:t>根据投标人提供的，自2021年1月1日至投标截止时间止已完成的与本项目类似（三级甲等医院服务内容涵盖保洁、运送）的物业服务项目业绩，完成日期以验收报告上注明的为准，每提供1份得0.5分，满分3分。投标人须提供该业绩项目的中标公告（提供相关网站中标公告的下载网页并注明网址）、中标通知书复印件、采购合同文本复印件，以及能够证明该业绩项目已经采购人验收合格的相关证明文件复印件为评分依据，不满足或未提供则不得分。投标人必须对业绩项目材料进行合理编号，将所有材料清晰条理整理排序，评标委员会将仅对前6份业绩项目材料进行评审，其余多提供的业绩项目材料将不纳入评审范围。</w:t>
            </w:r>
          </w:p>
        </w:tc>
      </w:tr>
      <w:tr>
        <w:tc>
          <w:tcPr>
            <w:tcW w:type="dxa" w:w="3322"/>
          </w:tcPr>
          <w:p>
            <w:pPr>
              <w:pStyle w:val="null3"/>
              <w:jc w:val="both"/>
            </w:pPr>
            <w:r>
              <w:rPr/>
              <w:t>保险承诺</w:t>
            </w:r>
          </w:p>
        </w:tc>
        <w:tc>
          <w:tcPr>
            <w:tcW w:type="dxa" w:w="831"/>
          </w:tcPr>
          <w:p>
            <w:pPr>
              <w:pStyle w:val="null3"/>
              <w:jc w:val="right"/>
            </w:pPr>
            <w:r>
              <w:rPr/>
              <w:t>3.00</w:t>
            </w:r>
          </w:p>
        </w:tc>
        <w:tc>
          <w:tcPr>
            <w:tcW w:type="dxa" w:w="4153"/>
          </w:tcPr>
          <w:p>
            <w:pPr>
              <w:pStyle w:val="null3"/>
              <w:jc w:val="both"/>
            </w:pPr>
            <w:r>
              <w:rPr/>
              <w:t>根据投标人为本项目派驻人员购买人身意外保险情况(意外险或雇主责任险)进行评议，承诺中标后购买或已为拟投入本项目人员购买人身意外保险的，得3分。提供承诺函（格式自拟）或有效期内的保单单据正本复印件、保险承保明细表及购置发票复印件，未提供或提供不全不得分。（满分3分）</w:t>
            </w:r>
          </w:p>
        </w:tc>
      </w:tr>
    </w:tbl>
    <w:p>
      <w:pPr>
        <w:pStyle w:val="null3"/>
        <w:jc w:val="both"/>
      </w:pPr>
      <w:r>
        <w:rPr/>
        <w:t>加分项（F4×A4）</w:t>
      </w:r>
    </w:p>
    <w:p>
      <w:pPr>
        <w:pStyle w:val="null3"/>
        <w:jc w:val="both"/>
      </w:pPr>
      <w:r>
        <w:rPr/>
        <w:t>优先类节能产品、环境标志产品：无</w:t>
      </w:r>
    </w:p>
    <w:p>
      <w:pPr>
        <w:pStyle w:val="null3"/>
        <w:jc w:val="both"/>
      </w:pPr>
      <w:r>
        <w:rPr/>
        <w:t>（4）中标候选人排列规则顺序如下：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r>
        <w:rPr>
          <w:rFonts w:ascii="宋体" w:hAnsi="宋体" w:cs="宋体" w:eastAsia="宋体"/>
          <w:sz w:val="21"/>
        </w:rPr>
        <w:t>福州市中医院有鼓楼院区和五四北院区。鼓楼院区位于鼓东路</w:t>
      </w:r>
      <w:r>
        <w:rPr>
          <w:rFonts w:ascii="宋体" w:hAnsi="宋体" w:cs="宋体" w:eastAsia="宋体"/>
          <w:sz w:val="21"/>
        </w:rPr>
        <w:t>102号，地处福州市首善之区鼓楼中心地段，占地面积15亩，编制床位600张。医院内部有门诊楼、内科病房楼、外科病房楼三座。五四北院区位于福建省福州市晋安区，北临战峰雅苑，西临福建省妇产医院分院，东侧与青少年活动中心一河之隔，南侧为坂中路，总建筑面积为137400㎡，其中地上建筑面积：76854㎡,地下建筑面积60546㎡，地上最高5层，地下2层。分院设门急诊综合楼、医技楼、住院楼（包含病房楼1#、病房楼2#、病房楼3#、出入院办理大厅）、感染性疾病楼、制剂楼、污水处理站、液氧站，共设置床位600张。本次招标为福州市中医院物业管理服务项目招标，含鼓楼院区、五四北院区，要求投标人根据招标文件要求，负责提供采购人院区内所有物业管理服务，包含但不限于保洁、运送、绿化、医疗废弃物收集、生活垃圾转运处置、氧气站值守、污水处理等各方面工作内容，服务范畴根据院区整体规划以及科室内部工作需要进行适当的弹性调整。</w:t>
      </w:r>
      <w:r>
        <w:rPr>
          <w:rFonts w:ascii="宋体" w:hAnsi="宋体" w:cs="宋体" w:eastAsia="宋体"/>
          <w:b/>
          <w:sz w:val="21"/>
        </w:rPr>
        <w:t>物业服务期限一年。</w:t>
      </w:r>
      <w:r>
        <w:rPr>
          <w:rFonts w:ascii="宋体" w:hAnsi="宋体" w:cs="宋体" w:eastAsia="宋体"/>
          <w:sz w:val="21"/>
        </w:rPr>
        <w:t>本次招标包含五四北院区一次性开荒保洁服务：开荒保洁面积为13.74万平方米（其中地上面积7.615万平方米，地下面积6.135万平方米），PVC地胶板打蜡面积约4万平方米（具体以现场实际情况为准）。</w:t>
      </w:r>
    </w:p>
    <w:p>
      <w:pPr>
        <w:pStyle w:val="null3"/>
        <w:ind w:firstLine="480"/>
        <w:jc w:val="both"/>
      </w:pPr>
      <w:r>
        <w:rPr>
          <w:rFonts w:ascii="宋体" w:hAnsi="宋体" w:cs="宋体" w:eastAsia="宋体"/>
          <w:sz w:val="21"/>
        </w:rPr>
        <w:t>本次投标报价为固定合同价，投标人中标后合同履行期间应严格按本次中标价执行，采购人作为三级甲等医院，医院后勤工作具有医疗背景的特殊性，比社会上类似的项目服务要求高，故投标人投标时应充分考虑此条款，作出合理报价，以免影响中标后的履约。</w:t>
      </w:r>
    </w:p>
    <w:p>
      <w:pPr>
        <w:pStyle w:val="null3"/>
        <w:jc w:val="both"/>
        <w:outlineLvl w:val="2"/>
      </w:pPr>
      <w:r>
        <w:rPr>
          <w:b/>
          <w:sz w:val="28"/>
        </w:rPr>
        <w:t>二、技术和服务要求（以“★”标示的内容为不允许负偏离的实质性要求）</w:t>
      </w:r>
    </w:p>
    <w:p>
      <w:pPr>
        <w:pStyle w:val="null3"/>
        <w:jc w:val="left"/>
      </w:pPr>
      <w:r>
        <w:rPr>
          <w:rFonts w:ascii="宋体" w:hAnsi="宋体" w:cs="宋体" w:eastAsia="宋体"/>
          <w:b/>
          <w:color w:val="E74C3C"/>
          <w:sz w:val="24"/>
        </w:rPr>
        <w:t>本项目合同包</w:t>
      </w:r>
      <w:r>
        <w:rPr>
          <w:rFonts w:ascii="宋体" w:hAnsi="宋体" w:cs="宋体" w:eastAsia="宋体"/>
          <w:b/>
          <w:color w:val="E74C3C"/>
          <w:sz w:val="24"/>
        </w:rPr>
        <w:t>1的技术和服务要求全部条款内容均为“以“★”标示的内容”，即均为不允许负偏离的实质性要求。</w:t>
      </w:r>
    </w:p>
    <w:p>
      <w:pPr>
        <w:pStyle w:val="null3"/>
        <w:spacing w:before="105" w:after="105"/>
        <w:ind w:firstLine="560"/>
        <w:jc w:val="both"/>
      </w:pPr>
      <w:r>
        <w:rPr>
          <w:rFonts w:ascii="宋体" w:hAnsi="宋体" w:cs="宋体" w:eastAsia="宋体"/>
          <w:b/>
          <w:sz w:val="24"/>
        </w:rPr>
        <w:t>一、物业服务总体要求</w:t>
      </w:r>
    </w:p>
    <w:p>
      <w:pPr>
        <w:pStyle w:val="null3"/>
        <w:spacing w:before="105" w:after="105"/>
        <w:ind w:firstLine="560"/>
        <w:jc w:val="both"/>
      </w:pPr>
      <w:r>
        <w:rPr>
          <w:rFonts w:ascii="宋体" w:hAnsi="宋体" w:cs="宋体" w:eastAsia="宋体"/>
          <w:sz w:val="24"/>
        </w:rPr>
        <w:t>1、本项目采用费用包干方式，中标人自行负责包含但不限于物业员工的一切工资、奖金、管理费、福利费用、员工五险(含养老、医保、失业、工伤、生育险等) 、加班费、税金；服务期间投入的设备(含保洁运送工具、环境卫生等设备)折旧维修和更新的费用、工具费 (易耗品、劳保用品、防护用品等日常用品)、制服费、修理费、消耗品费用(含生活垃圾袋、地面保养材料、洗涤中心有关消耗品（除水、电、天燃气）、清洁剂、毛巾、拖把、消毒剂、住宿 (员工如需安排住宿的) ，中标人对本项目实行管理， 自主经营， 自负盈亏，采购人不再承担任何开支。中标人应做好各岗位工作人员的职业防护工作，为其配备个人防护用品或个人工作必需品 (如医疗垃圾回收人员和洗涤中心的口罩、围裙、手套、鞋子、帽子等) 。备注：防护用品指的是防护口罩、工作服、消毒液、手 套、鞋套、帽子等防护用品。</w:t>
      </w:r>
    </w:p>
    <w:p>
      <w:pPr>
        <w:pStyle w:val="null3"/>
        <w:spacing w:before="105" w:after="105"/>
        <w:ind w:firstLine="560"/>
        <w:jc w:val="both"/>
      </w:pPr>
      <w:r>
        <w:rPr>
          <w:rFonts w:ascii="宋体" w:hAnsi="宋体" w:cs="宋体" w:eastAsia="宋体"/>
          <w:sz w:val="24"/>
        </w:rPr>
        <w:t>2、在服务期内，若采购人遇到重大突发应急事件、火警、台风、突发传染病疫情、文明城市检查、卫生城市检查、开荒、控烟、大型活动等临时性、突发性任务， 中标人必须积极配合采购人调度，增加人力、物力，延长保洁时间，做到人员、时间、效果三到位，并按照采购人的规范要求做相应的配合工作，提供所需的相关服务，不得以任何理由推诿。</w:t>
      </w:r>
    </w:p>
    <w:p>
      <w:pPr>
        <w:pStyle w:val="null3"/>
        <w:spacing w:before="105" w:after="105"/>
        <w:ind w:firstLine="560"/>
        <w:jc w:val="both"/>
      </w:pPr>
      <w:r>
        <w:rPr>
          <w:rFonts w:ascii="宋体" w:hAnsi="宋体" w:cs="宋体" w:eastAsia="宋体"/>
          <w:sz w:val="24"/>
        </w:rPr>
        <w:t>3、中标人在服务中必须符合国家、省市有关院感法律、法规、标准及规范要求。</w:t>
      </w:r>
    </w:p>
    <w:p>
      <w:pPr>
        <w:pStyle w:val="null3"/>
        <w:spacing w:before="105" w:after="105"/>
        <w:ind w:firstLine="560"/>
        <w:jc w:val="both"/>
      </w:pPr>
      <w:r>
        <w:rPr>
          <w:rFonts w:ascii="宋体" w:hAnsi="宋体" w:cs="宋体" w:eastAsia="宋体"/>
          <w:sz w:val="24"/>
        </w:rPr>
        <w:t>4、在合同期内，采购人有权根据实际情况要求中标人调整服务人员岗位，中标人需进行配合。</w:t>
      </w:r>
    </w:p>
    <w:p>
      <w:pPr>
        <w:pStyle w:val="null3"/>
        <w:spacing w:before="105" w:after="105"/>
        <w:ind w:firstLine="560"/>
        <w:jc w:val="both"/>
      </w:pPr>
      <w:r>
        <w:rPr>
          <w:rFonts w:ascii="宋体" w:hAnsi="宋体" w:cs="宋体" w:eastAsia="宋体"/>
          <w:sz w:val="24"/>
        </w:rPr>
        <w:t>5、人员配备要求：</w:t>
      </w:r>
    </w:p>
    <w:p>
      <w:pPr>
        <w:pStyle w:val="null3"/>
        <w:spacing w:before="105" w:after="105"/>
        <w:ind w:firstLine="560"/>
        <w:jc w:val="both"/>
      </w:pPr>
      <w:r>
        <w:rPr>
          <w:rFonts w:ascii="宋体" w:hAnsi="宋体" w:cs="宋体" w:eastAsia="宋体"/>
          <w:sz w:val="24"/>
        </w:rPr>
        <w:t>（</w:t>
      </w:r>
      <w:r>
        <w:rPr>
          <w:rFonts w:ascii="宋体" w:hAnsi="宋体" w:cs="宋体" w:eastAsia="宋体"/>
          <w:sz w:val="24"/>
        </w:rPr>
        <w:t>1）人员配置≥326人（院本部130人，五四北分院196人）。其中拟派于本项目经理1人，经理助理2人，保洁主管2人，绿化主管1人，运送主管2人，其余人员为保洁员、运送员及绿化人员。本项目管理人员不得重复。</w:t>
      </w:r>
      <w:r>
        <w:rPr>
          <w:rFonts w:ascii="宋体" w:hAnsi="宋体" w:cs="宋体" w:eastAsia="宋体"/>
          <w:color w:val="E74C3C"/>
          <w:sz w:val="24"/>
        </w:rPr>
        <w:t>投标人须在投标文件技术部分提供专项承诺函，承诺函格式自拟，未提供承诺函或承诺不符合要求视为无效投标。</w:t>
      </w:r>
      <w:r>
        <w:rPr>
          <w:rFonts w:ascii="宋体" w:hAnsi="宋体" w:cs="宋体" w:eastAsia="宋体"/>
          <w:color w:val="E74C3C"/>
          <w:sz w:val="24"/>
        </w:rPr>
        <w:t>中标后，在签订合同前，中标人须向采购人提交本项目管理人员表【须满足人员配备要求中的数量及任职要求，须提供相应人员身份证件及岗位要求证书原件备查，若无法提供则视为虚假应标，因此对采购人造成的损失应由中标人赔偿】。</w:t>
      </w:r>
    </w:p>
    <w:p>
      <w:pPr>
        <w:pStyle w:val="null3"/>
        <w:spacing w:before="105" w:after="105"/>
        <w:ind w:firstLine="560"/>
        <w:jc w:val="both"/>
      </w:pPr>
      <w:r>
        <w:rPr>
          <w:rFonts w:ascii="宋体" w:hAnsi="宋体" w:cs="宋体" w:eastAsia="宋体"/>
          <w:sz w:val="24"/>
        </w:rPr>
        <w:t>（</w:t>
      </w:r>
      <w:r>
        <w:rPr>
          <w:rFonts w:ascii="宋体" w:hAnsi="宋体" w:cs="宋体" w:eastAsia="宋体"/>
          <w:sz w:val="24"/>
        </w:rPr>
        <w:t>2）项目经理年龄≤55周岁，需具有本科（含）及以上学历，</w:t>
      </w:r>
      <w:r>
        <w:rPr>
          <w:rFonts w:ascii="宋体" w:hAnsi="宋体" w:cs="宋体" w:eastAsia="宋体"/>
          <w:sz w:val="24"/>
        </w:rPr>
        <w:t>一年及以上三级甲等医院物业管理服务工作经验</w:t>
      </w:r>
      <w:r>
        <w:rPr>
          <w:rFonts w:ascii="宋体" w:hAnsi="宋体" w:cs="宋体" w:eastAsia="宋体"/>
          <w:color w:val="E74C3C"/>
          <w:sz w:val="24"/>
        </w:rPr>
        <w:t>（须在投标文件中技术部分</w:t>
      </w:r>
      <w:r>
        <w:rPr>
          <w:rFonts w:ascii="宋体" w:hAnsi="宋体" w:cs="宋体" w:eastAsia="宋体"/>
          <w:color w:val="E74C3C"/>
          <w:sz w:val="24"/>
        </w:rPr>
        <w:t>提供劳动合同复印件等相关材料作为工作经验证明材料</w:t>
      </w:r>
      <w:r>
        <w:rPr>
          <w:rFonts w:ascii="宋体" w:hAnsi="宋体" w:cs="宋体" w:eastAsia="宋体"/>
          <w:color w:val="E74C3C"/>
          <w:sz w:val="24"/>
        </w:rPr>
        <w:t>并加盖投标人公章</w:t>
      </w:r>
      <w:r>
        <w:rPr>
          <w:rFonts w:ascii="宋体" w:hAnsi="宋体" w:cs="宋体" w:eastAsia="宋体"/>
          <w:color w:val="E74C3C"/>
          <w:sz w:val="24"/>
        </w:rPr>
        <w:t>，</w:t>
      </w:r>
      <w:r>
        <w:rPr>
          <w:rFonts w:ascii="宋体" w:hAnsi="宋体" w:cs="宋体" w:eastAsia="宋体"/>
          <w:color w:val="E74C3C"/>
          <w:sz w:val="24"/>
        </w:rPr>
        <w:t>未提供或提供不全视为无效投标）。</w:t>
      </w:r>
      <w:r>
        <w:rPr>
          <w:rFonts w:ascii="宋体" w:hAnsi="宋体" w:cs="宋体" w:eastAsia="宋体"/>
          <w:sz w:val="24"/>
        </w:rPr>
        <w:t>全面负责鼓楼院区及五四北院区两个项目运营工作，对项目人员及资金运营全面管控，具有人员管理、协调、经济分析处理、安全生产管理及经营、管理、服务风险的全面预防和控制的能力等。具备基本的救护知识，熟知两个院区项目的建筑主体结构安全及室内配套设施设备情况，以便更好的对员工进行培训及配合好院方的现场工作，保证项目正常运行。</w:t>
      </w:r>
    </w:p>
    <w:p>
      <w:pPr>
        <w:pStyle w:val="null3"/>
        <w:spacing w:before="105" w:after="105"/>
        <w:ind w:firstLine="560"/>
        <w:jc w:val="both"/>
      </w:pPr>
      <w:r>
        <w:rPr>
          <w:rFonts w:ascii="宋体" w:hAnsi="宋体" w:cs="宋体" w:eastAsia="宋体"/>
          <w:sz w:val="24"/>
        </w:rPr>
        <w:t>（</w:t>
      </w:r>
      <w:r>
        <w:rPr>
          <w:rFonts w:ascii="宋体" w:hAnsi="宋体" w:cs="宋体" w:eastAsia="宋体"/>
          <w:sz w:val="24"/>
        </w:rPr>
        <w:t>3）经理助理年龄≤50周岁，须具有大专（含）及以上学历，持有人力资源和社会保障部门颁发有效的消防设施操作员证书（五级及以上）或建（构）筑物消防员证书（五级及以上），能够对基本的消控设备进行操作。</w:t>
      </w:r>
      <w:r>
        <w:rPr>
          <w:rFonts w:ascii="宋体" w:hAnsi="宋体" w:cs="宋体" w:eastAsia="宋体"/>
          <w:color w:val="E74C3C"/>
          <w:sz w:val="24"/>
        </w:rPr>
        <w:t>（须在投标文件中技术部分提供有效的证书复印件并加盖投标人公章，未提供或提供不全视为无效投标）。</w:t>
      </w:r>
      <w:r>
        <w:rPr>
          <w:rFonts w:ascii="宋体" w:hAnsi="宋体" w:cs="宋体" w:eastAsia="宋体"/>
          <w:sz w:val="24"/>
        </w:rPr>
        <w:t>具备物业管理相关知识及经验，具备较强的管理能力，监督项目内各项保洁工作是否按照标准要求执行，以确保现场质量达标。统筹管理项目执行，主抓安全生产管理，特别是消防安全工作，协助采购人各项工作落实。</w:t>
      </w:r>
    </w:p>
    <w:p>
      <w:pPr>
        <w:pStyle w:val="null3"/>
        <w:spacing w:before="105" w:after="105"/>
        <w:ind w:firstLine="560"/>
        <w:jc w:val="both"/>
      </w:pPr>
      <w:r>
        <w:rPr>
          <w:rFonts w:ascii="宋体" w:hAnsi="宋体" w:cs="宋体" w:eastAsia="宋体"/>
          <w:sz w:val="24"/>
        </w:rPr>
        <w:t>（</w:t>
      </w:r>
      <w:r>
        <w:rPr>
          <w:rFonts w:ascii="宋体" w:hAnsi="宋体" w:cs="宋体" w:eastAsia="宋体"/>
          <w:sz w:val="24"/>
        </w:rPr>
        <w:t>4）运送主管年龄≤55周岁，须具有医学类相关专业大专（含）及以上学历，具备较强的管理能力，根据安排完成运送工作。遵守正确的工作程序/方法、安全程序、遵守项目单位和/或部门的政策和程序，做好医院感染管理的各项工作，能够熟悉掌握及运用医院运送相关的系统及软件。</w:t>
      </w:r>
    </w:p>
    <w:p>
      <w:pPr>
        <w:pStyle w:val="null3"/>
        <w:spacing w:before="105" w:after="105"/>
        <w:ind w:firstLine="560"/>
        <w:jc w:val="both"/>
      </w:pPr>
      <w:r>
        <w:rPr>
          <w:rFonts w:ascii="宋体" w:hAnsi="宋体" w:cs="宋体" w:eastAsia="宋体"/>
          <w:sz w:val="24"/>
          <w:shd w:fill="FFFFFF" w:val="clear"/>
        </w:rPr>
        <w:t>（</w:t>
      </w:r>
      <w:r>
        <w:rPr>
          <w:rFonts w:ascii="宋体" w:hAnsi="宋体" w:cs="宋体" w:eastAsia="宋体"/>
          <w:sz w:val="24"/>
          <w:shd w:fill="FFFFFF" w:val="clear"/>
        </w:rPr>
        <w:t>5）</w:t>
      </w:r>
      <w:r>
        <w:rPr>
          <w:rFonts w:ascii="宋体" w:hAnsi="宋体" w:cs="宋体" w:eastAsia="宋体"/>
          <w:sz w:val="24"/>
          <w:shd w:fill="FFFFFF" w:val="clear"/>
        </w:rPr>
        <w:t>保洁主管年龄</w:t>
      </w:r>
      <w:r>
        <w:rPr>
          <w:rFonts w:ascii="宋体" w:hAnsi="宋体" w:cs="宋体" w:eastAsia="宋体"/>
          <w:sz w:val="24"/>
          <w:shd w:fill="FFFFFF" w:val="clear"/>
        </w:rPr>
        <w:t>≤50周岁，须具有大专（含）及以上学历，持有应急管理部门颁发的有效的特种作业操作证（作业类型：高处作业）。</w:t>
      </w:r>
      <w:r>
        <w:rPr>
          <w:rFonts w:ascii="宋体" w:hAnsi="宋体" w:cs="宋体" w:eastAsia="宋体"/>
          <w:color w:val="E74C3C"/>
          <w:sz w:val="24"/>
        </w:rPr>
        <w:t>（须在投标文件中技术部分提供有效的证书复印件并加盖投标人公章，未提供或提供不全视为无效投标）。</w:t>
      </w:r>
      <w:r>
        <w:rPr>
          <w:rFonts w:ascii="宋体" w:hAnsi="宋体" w:cs="宋体" w:eastAsia="宋体"/>
          <w:sz w:val="24"/>
        </w:rPr>
        <w:t>负责基本保洁智能化机台设备的操作及使用（如：全自动洗地吸水机、多功能洗地翻新机、背负式真空吸尘机、全自动洗涤脱水机等）。具备较强的管理及消防安全常识，全面负责本项目保洁、注重保洁人员的仪容仪表、垃圾分类、四害消杀及高处保洁卫生作业等工作，改善公众卫生、环境、资源运用相关的事项，保障院区的卫生、环境等工作有效落实，同时节能、环保。</w:t>
      </w:r>
    </w:p>
    <w:p>
      <w:pPr>
        <w:pStyle w:val="null3"/>
        <w:spacing w:before="105" w:after="105"/>
        <w:ind w:firstLine="560"/>
        <w:jc w:val="both"/>
      </w:pPr>
      <w:r>
        <w:rPr>
          <w:rFonts w:ascii="宋体" w:hAnsi="宋体" w:cs="宋体" w:eastAsia="宋体"/>
          <w:sz w:val="24"/>
        </w:rPr>
        <w:t>（</w:t>
      </w:r>
      <w:r>
        <w:rPr>
          <w:rFonts w:ascii="宋体" w:hAnsi="宋体" w:cs="宋体" w:eastAsia="宋体"/>
          <w:sz w:val="24"/>
        </w:rPr>
        <w:t>6）绿化主管年龄</w:t>
      </w:r>
      <w:r>
        <w:rPr>
          <w:rFonts w:ascii="宋体" w:hAnsi="宋体" w:cs="宋体" w:eastAsia="宋体"/>
          <w:b/>
          <w:sz w:val="24"/>
        </w:rPr>
        <w:t>≤</w:t>
      </w:r>
      <w:r>
        <w:rPr>
          <w:rFonts w:ascii="宋体" w:hAnsi="宋体" w:cs="宋体" w:eastAsia="宋体"/>
          <w:sz w:val="24"/>
        </w:rPr>
        <w:t>45周岁，</w:t>
      </w:r>
      <w:r>
        <w:rPr>
          <w:rFonts w:ascii="宋体" w:hAnsi="宋体" w:cs="宋体" w:eastAsia="宋体"/>
          <w:sz w:val="24"/>
        </w:rPr>
        <w:t>需具有园艺类或园林类专业大专（含）及以上学历，具有丰富的绿化行业</w:t>
      </w:r>
      <w:r>
        <w:rPr>
          <w:rFonts w:ascii="宋体" w:hAnsi="宋体" w:cs="宋体" w:eastAsia="宋体"/>
          <w:sz w:val="24"/>
        </w:rPr>
        <w:t>管理或设计</w:t>
      </w:r>
      <w:r>
        <w:rPr>
          <w:rFonts w:ascii="宋体" w:hAnsi="宋体" w:cs="宋体" w:eastAsia="宋体"/>
          <w:sz w:val="24"/>
        </w:rPr>
        <w:t>经验，较强的现场景观效果提升能力和良好的团队意识，熟悉</w:t>
      </w:r>
      <w:r>
        <w:rPr>
          <w:rFonts w:ascii="宋体" w:hAnsi="宋体" w:cs="宋体" w:eastAsia="宋体"/>
          <w:sz w:val="24"/>
        </w:rPr>
        <w:t>CAD绿化图纸和绿化施工工作流程，建立操作标准作业指导书并落实培训执行，并针对本项目不定期根据院区需求提供专业绿化方案，每月形成院区绿化情况报告等工作。</w:t>
      </w:r>
    </w:p>
    <w:p>
      <w:pPr>
        <w:pStyle w:val="null3"/>
        <w:spacing w:before="105" w:after="105"/>
        <w:ind w:firstLine="560"/>
        <w:jc w:val="both"/>
      </w:pPr>
      <w:r>
        <w:rPr>
          <w:rFonts w:ascii="宋体" w:hAnsi="宋体" w:cs="宋体" w:eastAsia="宋体"/>
          <w:sz w:val="24"/>
        </w:rPr>
        <w:t>6、在采购人因工作需求，需要额外编制外人员支援时，中标人要在72小时内做出响应。</w:t>
      </w:r>
    </w:p>
    <w:p>
      <w:pPr>
        <w:pStyle w:val="null3"/>
        <w:spacing w:before="105" w:after="105"/>
        <w:ind w:firstLine="560"/>
        <w:jc w:val="both"/>
      </w:pPr>
      <w:r>
        <w:rPr>
          <w:rFonts w:ascii="宋体" w:hAnsi="宋体" w:cs="宋体" w:eastAsia="宋体"/>
          <w:sz w:val="24"/>
        </w:rPr>
        <w:t>7、为提升后勤管理服务水平，投标人应在现场管理过程中投入有助于物业管理的信息化管理系统。</w:t>
      </w:r>
    </w:p>
    <w:p>
      <w:pPr>
        <w:pStyle w:val="null3"/>
        <w:spacing w:before="105" w:after="105"/>
        <w:ind w:firstLine="560"/>
        <w:jc w:val="both"/>
      </w:pPr>
      <w:r>
        <w:rPr>
          <w:rFonts w:ascii="宋体" w:hAnsi="宋体" w:cs="宋体" w:eastAsia="宋体"/>
          <w:b/>
          <w:sz w:val="24"/>
        </w:rPr>
        <w:t>二、卫生保洁服务的基本要求</w:t>
      </w:r>
    </w:p>
    <w:p>
      <w:pPr>
        <w:pStyle w:val="null3"/>
        <w:spacing w:before="105" w:after="105"/>
        <w:ind w:firstLine="560"/>
        <w:jc w:val="both"/>
      </w:pPr>
      <w:r>
        <w:rPr>
          <w:rFonts w:ascii="宋体" w:hAnsi="宋体" w:cs="宋体" w:eastAsia="宋体"/>
          <w:sz w:val="24"/>
        </w:rPr>
        <w:t>（一）医院污物管理要求：</w:t>
      </w:r>
    </w:p>
    <w:p>
      <w:pPr>
        <w:pStyle w:val="null3"/>
        <w:spacing w:before="105" w:after="105"/>
        <w:ind w:firstLine="560"/>
        <w:jc w:val="both"/>
      </w:pPr>
      <w:r>
        <w:rPr>
          <w:rFonts w:ascii="宋体" w:hAnsi="宋体" w:cs="宋体" w:eastAsia="宋体"/>
          <w:sz w:val="24"/>
        </w:rPr>
        <w:t>1、院内垃圾处理：每日定时收集，按规定路线及时将垃圾送到垃圾场，区分生活垃圾和医疗垃圾，特别是医疗垃圾的处理应确保安全，杜绝医疗垃圾的丢失。</w:t>
      </w:r>
    </w:p>
    <w:p>
      <w:pPr>
        <w:pStyle w:val="null3"/>
        <w:spacing w:before="105" w:after="105"/>
        <w:ind w:firstLine="560"/>
        <w:jc w:val="both"/>
      </w:pPr>
      <w:r>
        <w:rPr>
          <w:rFonts w:ascii="宋体" w:hAnsi="宋体" w:cs="宋体" w:eastAsia="宋体"/>
          <w:sz w:val="24"/>
        </w:rPr>
        <w:t>2、废弃物分类收集处理，感染性废弃物置黄色塑料袋内密闭配送、无害化处理。</w:t>
      </w:r>
    </w:p>
    <w:p>
      <w:pPr>
        <w:pStyle w:val="null3"/>
        <w:spacing w:before="105" w:after="105"/>
        <w:ind w:firstLine="560"/>
        <w:jc w:val="both"/>
      </w:pPr>
      <w:r>
        <w:rPr>
          <w:rFonts w:ascii="宋体" w:hAnsi="宋体" w:cs="宋体" w:eastAsia="宋体"/>
          <w:sz w:val="24"/>
        </w:rPr>
        <w:t>3、工作人员进行垃圾收集、运送、分类处置、交接等操作严格按规范要求穿戴防护用品，严防针刺伤等职业暴露。</w:t>
      </w:r>
    </w:p>
    <w:p>
      <w:pPr>
        <w:pStyle w:val="null3"/>
        <w:spacing w:before="105" w:after="105"/>
        <w:ind w:firstLine="560"/>
        <w:jc w:val="both"/>
      </w:pPr>
      <w:r>
        <w:rPr>
          <w:rFonts w:ascii="宋体" w:hAnsi="宋体" w:cs="宋体" w:eastAsia="宋体"/>
          <w:sz w:val="24"/>
        </w:rPr>
        <w:t>4、损伤性锐器（针头、穿刺针等）用后应放入防渗漏、耐刺的容器内，密闭运送，进行无害化处理。</w:t>
      </w:r>
    </w:p>
    <w:p>
      <w:pPr>
        <w:pStyle w:val="null3"/>
        <w:spacing w:before="105" w:after="105"/>
        <w:ind w:firstLine="560"/>
        <w:jc w:val="both"/>
      </w:pPr>
      <w:r>
        <w:rPr>
          <w:rFonts w:ascii="宋体" w:hAnsi="宋体" w:cs="宋体" w:eastAsia="宋体"/>
          <w:sz w:val="24"/>
        </w:rPr>
        <w:t>5、污水站清洁按《医疗卫生机构医疗废物管理办法》及《医院消毒技术规范》有关医院污水处理的规定。</w:t>
      </w:r>
    </w:p>
    <w:p>
      <w:pPr>
        <w:pStyle w:val="null3"/>
        <w:spacing w:before="105" w:after="105"/>
        <w:ind w:firstLine="560"/>
        <w:jc w:val="both"/>
      </w:pPr>
      <w:r>
        <w:rPr>
          <w:rFonts w:ascii="宋体" w:hAnsi="宋体" w:cs="宋体" w:eastAsia="宋体"/>
          <w:sz w:val="24"/>
        </w:rPr>
        <w:t>6、保洁运送工具及垃圾站清洁卫生，消毒方法按《医疗卫生机构医疗废物管理办法》及《医院消毒技术规范》有关医院污物消毒处理的规定。</w:t>
      </w:r>
    </w:p>
    <w:p>
      <w:pPr>
        <w:pStyle w:val="null3"/>
        <w:spacing w:before="105" w:after="105"/>
        <w:ind w:firstLine="560"/>
        <w:jc w:val="both"/>
      </w:pPr>
      <w:r>
        <w:rPr>
          <w:rFonts w:ascii="宋体" w:hAnsi="宋体" w:cs="宋体" w:eastAsia="宋体"/>
          <w:sz w:val="24"/>
        </w:rPr>
        <w:t>（二）卫生清洁要求：</w:t>
      </w:r>
    </w:p>
    <w:p>
      <w:pPr>
        <w:pStyle w:val="null3"/>
        <w:spacing w:before="105" w:after="105"/>
        <w:ind w:firstLine="560"/>
        <w:jc w:val="both"/>
      </w:pPr>
      <w:r>
        <w:rPr>
          <w:rFonts w:ascii="宋体" w:hAnsi="宋体" w:cs="宋体" w:eastAsia="宋体"/>
          <w:sz w:val="24"/>
        </w:rPr>
        <w:t>1、室内外清洁。门诊楼、住院病区、综合楼、行政办公室所在区域室内外地面、内墙面、楼梯、走廊、通道、壁画、楼顶面、门窗（帘）、纱窗、灯具、电扇、家具、水池、卫生间、宣传栏、空调器表面、通风口、各种设备器材表面等区域的所有保洁工作。非医疗不锈钢制品的清洁、保养：对所有不锈钢制品(包括电梯门、扶梯)进行除尘和重点清洁，并抛光除渍、上不锈钢油清洁保养，中标人进场后15日内须完成全院所有非医疗不锈钢制品的首次清洁、保养。</w:t>
      </w:r>
    </w:p>
    <w:p>
      <w:pPr>
        <w:pStyle w:val="null3"/>
        <w:spacing w:before="105" w:after="105"/>
        <w:ind w:firstLine="560"/>
        <w:jc w:val="both"/>
      </w:pPr>
      <w:r>
        <w:rPr>
          <w:rFonts w:ascii="宋体" w:hAnsi="宋体" w:cs="宋体" w:eastAsia="宋体"/>
          <w:sz w:val="24"/>
        </w:rPr>
        <w:t>2、室内及公共区域养护。如PVC地面、各种硬质地面定期清洁保养。PVC地面：使用专业机器和地板抛光液，进行高速抛光，除去人力难以除掉的污渍，恢复地板的光亮并消毒，彻底清除表面的污渍、细菌，并及时为PVC地面覆盖保护层，防止地面被划伤或磨损，同时提高地面的光亮度，中标人进场后30日内须完成全院所有PVC地面首次打蜡工作。</w:t>
      </w:r>
    </w:p>
    <w:p>
      <w:pPr>
        <w:pStyle w:val="null3"/>
        <w:spacing w:before="105" w:after="105"/>
        <w:ind w:firstLine="560"/>
        <w:jc w:val="both"/>
      </w:pPr>
      <w:r>
        <w:rPr>
          <w:rFonts w:ascii="宋体" w:hAnsi="宋体" w:cs="宋体" w:eastAsia="宋体"/>
          <w:sz w:val="24"/>
        </w:rPr>
        <w:t>3、室外所有公共场所、路面、通道、停车场、太平间、绿地及医院门前花圃卫生的保洁工作和垃圾收集运送，各类绿植养护。每天对外围的道路、广场、车道、台阶、水沟、绿化带，进行大片树叶、纸屑、垃圾胶袋、烟头、果皮、棉签等杂物的清理，每天早8：00前完成院区内的全面清洁；在18：30后对整个区域进行巡视保洁，并完成其它突击任务。每月至少完成一次院区内水池、雨遮清洁工作。</w:t>
      </w:r>
    </w:p>
    <w:p>
      <w:pPr>
        <w:pStyle w:val="null3"/>
        <w:spacing w:before="105" w:after="105"/>
        <w:ind w:firstLine="560"/>
        <w:jc w:val="both"/>
      </w:pPr>
      <w:r>
        <w:rPr>
          <w:rFonts w:ascii="宋体" w:hAnsi="宋体" w:cs="宋体" w:eastAsia="宋体"/>
          <w:sz w:val="24"/>
        </w:rPr>
        <w:t>4、医疗、生活垃圾的清运及垃圾站的管理。医疗垃圾收集、运送、防护、暂存点和转运车清洗消毒、登记等。每周至少</w:t>
      </w:r>
      <w:r>
        <w:rPr>
          <w:rFonts w:ascii="宋体" w:hAnsi="宋体" w:cs="宋体" w:eastAsia="宋体"/>
          <w:sz w:val="24"/>
        </w:rPr>
        <w:t>1</w:t>
      </w:r>
      <w:r>
        <w:rPr>
          <w:rFonts w:ascii="宋体" w:hAnsi="宋体" w:cs="宋体" w:eastAsia="宋体"/>
          <w:sz w:val="24"/>
        </w:rPr>
        <w:t>次对医疗垃圾暂存间进行全方位大扫除并系统性消毒。</w:t>
      </w:r>
    </w:p>
    <w:p>
      <w:pPr>
        <w:pStyle w:val="null3"/>
        <w:spacing w:before="105" w:after="105"/>
        <w:ind w:firstLine="560"/>
        <w:jc w:val="both"/>
      </w:pPr>
      <w:r>
        <w:rPr>
          <w:rFonts w:ascii="宋体" w:hAnsi="宋体" w:cs="宋体" w:eastAsia="宋体"/>
          <w:sz w:val="24"/>
        </w:rPr>
        <w:t>5、床单位终末消毒。室内外环境卫生消毒。下水道疏通、阴沟清理、屋顶排水沟清洁，屋面垃圾清除。</w:t>
      </w:r>
    </w:p>
    <w:p>
      <w:pPr>
        <w:pStyle w:val="null3"/>
        <w:spacing w:before="105" w:after="105"/>
        <w:ind w:firstLine="560"/>
        <w:jc w:val="both"/>
      </w:pPr>
      <w:r>
        <w:rPr>
          <w:rFonts w:ascii="宋体" w:hAnsi="宋体" w:cs="宋体" w:eastAsia="宋体"/>
          <w:sz w:val="24"/>
        </w:rPr>
        <w:t>6、污水站观察。确保日常正常运行，不负责设备的维护和保养。</w:t>
      </w:r>
    </w:p>
    <w:p>
      <w:pPr>
        <w:pStyle w:val="null3"/>
        <w:spacing w:before="105" w:after="105"/>
        <w:ind w:firstLine="560"/>
        <w:jc w:val="both"/>
      </w:pPr>
      <w:r>
        <w:rPr>
          <w:rFonts w:ascii="宋体" w:hAnsi="宋体" w:cs="宋体" w:eastAsia="宋体"/>
          <w:sz w:val="24"/>
        </w:rPr>
        <w:t>7、每月对全院办公家具重点清洁一次。</w:t>
      </w:r>
    </w:p>
    <w:p>
      <w:pPr>
        <w:pStyle w:val="null3"/>
        <w:spacing w:before="105" w:after="105"/>
        <w:ind w:firstLine="560"/>
        <w:jc w:val="both"/>
      </w:pPr>
      <w:r>
        <w:rPr>
          <w:rFonts w:ascii="宋体" w:hAnsi="宋体" w:cs="宋体" w:eastAsia="宋体"/>
          <w:sz w:val="24"/>
        </w:rPr>
        <w:t>8、在台风或暴雨天气来临前对天台、雨遮、排水沟进行检查和局部清理。</w:t>
      </w:r>
    </w:p>
    <w:p>
      <w:pPr>
        <w:pStyle w:val="null3"/>
        <w:spacing w:before="105" w:after="105"/>
        <w:ind w:firstLine="560"/>
        <w:jc w:val="both"/>
      </w:pPr>
      <w:r>
        <w:rPr>
          <w:rFonts w:ascii="宋体" w:hAnsi="宋体" w:cs="宋体" w:eastAsia="宋体"/>
          <w:sz w:val="24"/>
        </w:rPr>
        <w:t>9、投入的设备以及耗材清单要求，详见下表（包含但不限于以下）：</w:t>
      </w:r>
    </w:p>
    <w:tbl>
      <w:tblPr>
        <w:tblW w:w="0" w:type="auto"/>
        <w:tblInd w:type="dxa" w:w="270"/>
        <w:tblBorders>
          <w:top w:val="none" w:color="000000" w:sz="4"/>
          <w:left w:val="none" w:color="000000" w:sz="4"/>
          <w:bottom w:val="none" w:color="000000" w:sz="4"/>
          <w:right w:val="none" w:color="000000" w:sz="4"/>
          <w:insideH w:val="none"/>
          <w:insideV w:val="none"/>
        </w:tblBorders>
      </w:tblPr>
      <w:tblGrid>
        <w:gridCol w:w="3555"/>
        <w:gridCol w:w="4590"/>
      </w:tblGrid>
      <w:tr>
        <w:tc>
          <w:tcPr>
            <w:tcW w:type="dxa" w:w="3555"/>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设备或耗材名称</w:t>
            </w:r>
          </w:p>
        </w:tc>
        <w:tc>
          <w:tcPr>
            <w:tcW w:type="dxa" w:w="45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数量</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全自动洗地吸水机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4台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多功能洗地翻新机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抛光打磨机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双马达洗尘吸水机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6台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背负式真空吸尘机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6台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涡轮干风机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10台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高压水枪</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4台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全自动洗涤脱水机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5台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管道疏通机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清洁保洁车</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160台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单桶榨水器</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160台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办公桌椅</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10套</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电脑</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10台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打印一体机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投影仪</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档案柜</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10组</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更衣柜</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16组</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考勤机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2个</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物料架</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16组</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路由器</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2个</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运送对讲机</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100台</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全能清洁剂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擦铜水</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静电除尘剂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金属光亮剂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化油剂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水锈净</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酸性清洁剂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去污粉</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除垢剂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除胶剂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空气清香剂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柏油清洁剂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不锈钢保养剂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洁厕剂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玻璃清洁剂</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含氯消毒泡腾片</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五色毛巾</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黑色垃圾袋（小号45cm×55cm）</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黑色垃圾袋（中号60cm×80cm）</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黑色垃圾袋（大号100cm×120cm）</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洗衣粉</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3M20寸白色抛光垫</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3M17寸红色百洁垫</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3M17寸黑色百洁垫</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百洁布</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香精球</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尘推</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三色拖把</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水桶</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水刮</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梯子（铝合金）</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单双面刮</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r>
        <w:tc>
          <w:tcPr>
            <w:tcW w:type="dxa" w:w="355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水管</w:t>
            </w:r>
          </w:p>
        </w:tc>
        <w:tc>
          <w:tcPr>
            <w:tcW w:type="dxa" w:w="45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若干，投标人需满足采购人的日常使用要求。</w:t>
            </w:r>
          </w:p>
        </w:tc>
      </w:tr>
    </w:tbl>
    <w:p>
      <w:pPr>
        <w:pStyle w:val="null3"/>
        <w:spacing w:before="105" w:after="105"/>
        <w:ind w:firstLine="560"/>
        <w:jc w:val="both"/>
      </w:pPr>
      <w:r>
        <w:rPr>
          <w:rFonts w:ascii="宋体" w:hAnsi="宋体" w:cs="宋体" w:eastAsia="宋体"/>
          <w:b/>
          <w:sz w:val="24"/>
        </w:rPr>
        <w:t>三、运送服务的基本要求</w:t>
      </w:r>
    </w:p>
    <w:p>
      <w:pPr>
        <w:pStyle w:val="null3"/>
        <w:spacing w:before="105" w:after="105"/>
        <w:ind w:firstLine="560"/>
        <w:jc w:val="both"/>
      </w:pPr>
      <w:r>
        <w:rPr>
          <w:rFonts w:ascii="宋体" w:hAnsi="宋体" w:cs="宋体" w:eastAsia="宋体"/>
          <w:sz w:val="24"/>
        </w:rPr>
        <w:t>1、预约检查单、会诊单、化验单、报告单等各类单据的运送。</w:t>
      </w:r>
    </w:p>
    <w:p>
      <w:pPr>
        <w:pStyle w:val="null3"/>
        <w:spacing w:before="105" w:after="105"/>
        <w:ind w:firstLine="560"/>
        <w:jc w:val="both"/>
      </w:pPr>
      <w:r>
        <w:rPr>
          <w:rFonts w:ascii="宋体" w:hAnsi="宋体" w:cs="宋体" w:eastAsia="宋体"/>
          <w:sz w:val="24"/>
        </w:rPr>
        <w:t>2、护送门诊、住院病人做各种检查，并及时将检查结果报告送至相关科室。负责转运病人至外院。</w:t>
      </w:r>
    </w:p>
    <w:p>
      <w:pPr>
        <w:pStyle w:val="null3"/>
        <w:spacing w:before="105" w:after="105"/>
        <w:ind w:firstLine="560"/>
        <w:jc w:val="both"/>
      </w:pPr>
      <w:r>
        <w:rPr>
          <w:rFonts w:ascii="宋体" w:hAnsi="宋体" w:cs="宋体" w:eastAsia="宋体"/>
          <w:sz w:val="24"/>
        </w:rPr>
        <w:t>3、各类检验、病理标本的运送，核酸检测标本的运送，并做好交接登记。</w:t>
      </w:r>
    </w:p>
    <w:p>
      <w:pPr>
        <w:pStyle w:val="null3"/>
        <w:spacing w:before="105" w:after="105"/>
        <w:ind w:firstLine="560"/>
        <w:jc w:val="both"/>
      </w:pPr>
      <w:r>
        <w:rPr>
          <w:rFonts w:ascii="宋体" w:hAnsi="宋体" w:cs="宋体" w:eastAsia="宋体"/>
          <w:sz w:val="24"/>
        </w:rPr>
        <w:t>4、药品、医疗设备器械、一次性医疗用品、消毒用品、大输液运送。</w:t>
      </w:r>
    </w:p>
    <w:p>
      <w:pPr>
        <w:pStyle w:val="null3"/>
        <w:spacing w:before="105" w:after="105"/>
        <w:ind w:firstLine="560"/>
        <w:jc w:val="both"/>
      </w:pPr>
      <w:r>
        <w:rPr>
          <w:rFonts w:ascii="宋体" w:hAnsi="宋体" w:cs="宋体" w:eastAsia="宋体"/>
          <w:sz w:val="24"/>
        </w:rPr>
        <w:t>5、120急救运送服务。</w:t>
      </w:r>
    </w:p>
    <w:p>
      <w:pPr>
        <w:pStyle w:val="null3"/>
        <w:spacing w:before="105" w:after="105"/>
        <w:ind w:firstLine="560"/>
        <w:jc w:val="both"/>
      </w:pPr>
      <w:r>
        <w:rPr>
          <w:rFonts w:ascii="宋体" w:hAnsi="宋体" w:cs="宋体" w:eastAsia="宋体"/>
          <w:sz w:val="24"/>
        </w:rPr>
        <w:t>6、协助相关科室完成医疗小型设备运送等。</w:t>
      </w:r>
    </w:p>
    <w:p>
      <w:pPr>
        <w:pStyle w:val="null3"/>
        <w:spacing w:before="105" w:after="105"/>
        <w:ind w:firstLine="560"/>
        <w:jc w:val="both"/>
      </w:pPr>
      <w:r>
        <w:rPr>
          <w:rFonts w:ascii="宋体" w:hAnsi="宋体" w:cs="宋体" w:eastAsia="宋体"/>
          <w:sz w:val="24"/>
        </w:rPr>
        <w:t>7、接送供应室消毒物品等，及时收发，兼供应室清洗工作。</w:t>
      </w:r>
    </w:p>
    <w:p>
      <w:pPr>
        <w:pStyle w:val="null3"/>
        <w:spacing w:before="105" w:after="105"/>
        <w:ind w:firstLine="560"/>
        <w:jc w:val="both"/>
      </w:pPr>
      <w:r>
        <w:rPr>
          <w:rFonts w:ascii="宋体" w:hAnsi="宋体" w:cs="宋体" w:eastAsia="宋体"/>
          <w:sz w:val="24"/>
        </w:rPr>
        <w:t>8、检验科班内、班外取血，外送标本。</w:t>
      </w:r>
    </w:p>
    <w:p>
      <w:pPr>
        <w:pStyle w:val="null3"/>
        <w:spacing w:before="105" w:after="105"/>
        <w:ind w:firstLine="560"/>
        <w:jc w:val="both"/>
      </w:pPr>
      <w:r>
        <w:rPr>
          <w:rFonts w:ascii="宋体" w:hAnsi="宋体" w:cs="宋体" w:eastAsia="宋体"/>
          <w:b/>
          <w:sz w:val="24"/>
        </w:rPr>
        <w:t>四、绿化养护服务的基本要求</w:t>
      </w:r>
    </w:p>
    <w:p>
      <w:pPr>
        <w:pStyle w:val="null3"/>
        <w:spacing w:before="105" w:after="105"/>
        <w:ind w:firstLine="560"/>
        <w:jc w:val="both"/>
      </w:pPr>
      <w:r>
        <w:rPr>
          <w:rFonts w:ascii="宋体" w:hAnsi="宋体" w:cs="宋体" w:eastAsia="宋体"/>
          <w:sz w:val="24"/>
        </w:rPr>
        <w:t>1、总体要求</w:t>
      </w:r>
    </w:p>
    <w:p>
      <w:pPr>
        <w:pStyle w:val="null3"/>
        <w:spacing w:before="105" w:after="105"/>
        <w:ind w:firstLine="560"/>
        <w:jc w:val="both"/>
      </w:pPr>
      <w:r>
        <w:rPr>
          <w:rFonts w:ascii="宋体" w:hAnsi="宋体" w:cs="宋体" w:eastAsia="宋体"/>
          <w:sz w:val="24"/>
        </w:rPr>
        <w:t>绿化养护：对院区内所有的公共区域（含天台）及院区外围道路靠近院区一侧的社会区域的绿化进行养护，工作内容包含：绿化修剪、浇水、排水、施肥管理、杂草清除、病虫害防治、树木养护、环境卫生，及抗旱，抗涝，季节性突击，大型活动等应急情况。</w:t>
      </w:r>
    </w:p>
    <w:p>
      <w:pPr>
        <w:pStyle w:val="null3"/>
        <w:spacing w:before="105" w:after="105"/>
        <w:ind w:firstLine="560"/>
        <w:jc w:val="both"/>
      </w:pPr>
      <w:r>
        <w:rPr>
          <w:rFonts w:ascii="宋体" w:hAnsi="宋体" w:cs="宋体" w:eastAsia="宋体"/>
          <w:sz w:val="24"/>
        </w:rPr>
        <w:t>2、绿化养护服务要求</w:t>
      </w:r>
    </w:p>
    <w:p>
      <w:pPr>
        <w:pStyle w:val="null3"/>
        <w:spacing w:before="105" w:after="105"/>
        <w:ind w:firstLine="560"/>
        <w:jc w:val="both"/>
      </w:pPr>
      <w:r>
        <w:rPr>
          <w:rFonts w:ascii="宋体" w:hAnsi="宋体" w:cs="宋体" w:eastAsia="宋体"/>
          <w:sz w:val="24"/>
        </w:rPr>
        <w:t>2.1、行道树养护</w:t>
      </w:r>
    </w:p>
    <w:p>
      <w:pPr>
        <w:pStyle w:val="null3"/>
        <w:spacing w:before="105" w:after="105"/>
        <w:ind w:firstLine="560"/>
        <w:jc w:val="both"/>
      </w:pPr>
      <w:r>
        <w:rPr>
          <w:rFonts w:ascii="宋体" w:hAnsi="宋体" w:cs="宋体" w:eastAsia="宋体"/>
          <w:sz w:val="24"/>
        </w:rPr>
        <w:t>2.1.1作业时间：日常养护需避开高峰期以免造成交通拥堵、人员及财产安全等问题。</w:t>
      </w:r>
    </w:p>
    <w:p>
      <w:pPr>
        <w:pStyle w:val="null3"/>
        <w:spacing w:before="105" w:after="105"/>
        <w:ind w:firstLine="560"/>
        <w:jc w:val="both"/>
      </w:pPr>
      <w:r>
        <w:rPr>
          <w:rFonts w:ascii="宋体" w:hAnsi="宋体" w:cs="宋体" w:eastAsia="宋体"/>
          <w:sz w:val="24"/>
        </w:rPr>
        <w:t>2.1.2道路整体景观应效果良好，无缺株断档，同一路段树形和枝下高基本一致，下缘线整齐，树高控制在合理范围内，注意不得影响架空线、路灯、指示牌等。</w:t>
      </w:r>
    </w:p>
    <w:p>
      <w:pPr>
        <w:pStyle w:val="null3"/>
        <w:spacing w:before="105" w:after="105"/>
        <w:ind w:firstLine="560"/>
        <w:jc w:val="both"/>
      </w:pPr>
      <w:r>
        <w:rPr>
          <w:rFonts w:ascii="宋体" w:hAnsi="宋体" w:cs="宋体" w:eastAsia="宋体"/>
          <w:sz w:val="24"/>
        </w:rPr>
        <w:t>2.1.3水肥管理：要求土壤保持疏松，无积水，不板结，根据植物生长特性和土壤肥力情况，合理施肥，以腐熟的有机肥为主，要求深挖深埋；根据当地气候特点，土壤保水、植物需水、根系吸水等情况适时适量进行浇水。</w:t>
      </w:r>
    </w:p>
    <w:p>
      <w:pPr>
        <w:pStyle w:val="null3"/>
        <w:spacing w:before="105" w:after="105"/>
        <w:ind w:firstLine="560"/>
        <w:jc w:val="both"/>
      </w:pPr>
      <w:r>
        <w:rPr>
          <w:rFonts w:ascii="宋体" w:hAnsi="宋体" w:cs="宋体" w:eastAsia="宋体"/>
          <w:sz w:val="24"/>
        </w:rPr>
        <w:t>2.1.4中耕除草：每季度中耕除草1次，应避免裸露或以不影响行道树根系为宜。</w:t>
      </w:r>
    </w:p>
    <w:p>
      <w:pPr>
        <w:pStyle w:val="null3"/>
        <w:spacing w:before="105" w:after="105"/>
        <w:ind w:firstLine="560"/>
        <w:jc w:val="both"/>
      </w:pPr>
      <w:r>
        <w:rPr>
          <w:rFonts w:ascii="宋体" w:hAnsi="宋体" w:cs="宋体" w:eastAsia="宋体"/>
          <w:sz w:val="24"/>
        </w:rPr>
        <w:t>2.1.5病虫害防治：提倡以防为主，综合治理，病虫害控制在不影响观赏效果的危害程度之内，无明显危害迹象（具体操作详见绿地病虫害防治、消杀要求）。</w:t>
      </w:r>
    </w:p>
    <w:p>
      <w:pPr>
        <w:pStyle w:val="null3"/>
        <w:spacing w:before="105" w:after="105"/>
        <w:ind w:firstLine="560"/>
        <w:jc w:val="both"/>
      </w:pPr>
      <w:r>
        <w:rPr>
          <w:rFonts w:ascii="宋体" w:hAnsi="宋体" w:cs="宋体" w:eastAsia="宋体"/>
          <w:sz w:val="24"/>
        </w:rPr>
        <w:t>2.1.6补植：出现死株、缺株等情况需要补植的应在30天内补植与原植物同种类、同规格的苗木，保证补植后的景观效果；补植工作要严格按甲方要求执行。</w:t>
      </w:r>
    </w:p>
    <w:p>
      <w:pPr>
        <w:pStyle w:val="null3"/>
        <w:spacing w:before="105" w:after="105"/>
        <w:ind w:firstLine="560"/>
        <w:jc w:val="both"/>
      </w:pPr>
      <w:r>
        <w:rPr>
          <w:rFonts w:ascii="宋体" w:hAnsi="宋体" w:cs="宋体" w:eastAsia="宋体"/>
          <w:sz w:val="24"/>
        </w:rPr>
        <w:t>2.2、灾害天气防护</w:t>
      </w:r>
    </w:p>
    <w:p>
      <w:pPr>
        <w:pStyle w:val="null3"/>
        <w:spacing w:before="105" w:after="105"/>
        <w:ind w:firstLine="560"/>
        <w:jc w:val="both"/>
      </w:pPr>
      <w:r>
        <w:rPr>
          <w:rFonts w:ascii="宋体" w:hAnsi="宋体" w:cs="宋体" w:eastAsia="宋体"/>
          <w:sz w:val="24"/>
        </w:rPr>
        <w:t>防台风：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w:t>
      </w:r>
      <w:r>
        <w:rPr>
          <w:rFonts w:ascii="宋体" w:hAnsi="宋体" w:cs="宋体" w:eastAsia="宋体"/>
          <w:sz w:val="24"/>
        </w:rPr>
        <w:t>,并及时修剪树冠部分枝条；风暴后应及时修剪断折、下垂的枝条。</w:t>
      </w:r>
    </w:p>
    <w:p>
      <w:pPr>
        <w:pStyle w:val="null3"/>
        <w:spacing w:before="105" w:after="105"/>
        <w:ind w:firstLine="560"/>
        <w:jc w:val="both"/>
      </w:pPr>
      <w:r>
        <w:rPr>
          <w:rFonts w:ascii="宋体" w:hAnsi="宋体" w:cs="宋体" w:eastAsia="宋体"/>
          <w:b/>
          <w:sz w:val="24"/>
        </w:rPr>
        <w:t>五、服务范围及具体工作安排</w:t>
      </w:r>
    </w:p>
    <w:p>
      <w:pPr>
        <w:pStyle w:val="null3"/>
        <w:spacing w:before="105" w:after="105"/>
        <w:ind w:firstLine="560"/>
        <w:jc w:val="both"/>
      </w:pPr>
      <w:r>
        <w:rPr>
          <w:rFonts w:ascii="宋体" w:hAnsi="宋体" w:cs="宋体" w:eastAsia="宋体"/>
          <w:sz w:val="24"/>
        </w:rPr>
        <w:t>1、具体服务范围</w:t>
      </w:r>
    </w:p>
    <w:p>
      <w:pPr>
        <w:pStyle w:val="null3"/>
        <w:spacing w:before="105" w:after="105"/>
        <w:ind w:firstLine="560"/>
        <w:jc w:val="both"/>
      </w:pPr>
      <w:r>
        <w:rPr>
          <w:rFonts w:ascii="宋体" w:hAnsi="宋体" w:cs="宋体" w:eastAsia="宋体"/>
          <w:sz w:val="24"/>
        </w:rPr>
        <w:t>鼓楼院区：</w:t>
      </w:r>
    </w:p>
    <w:tbl>
      <w:tblPr>
        <w:tblW w:w="0" w:type="auto"/>
        <w:tblBorders>
          <w:top w:val="none" w:color="000000" w:sz="4"/>
          <w:left w:val="none" w:color="000000" w:sz="4"/>
          <w:bottom w:val="none" w:color="000000" w:sz="4"/>
          <w:right w:val="none" w:color="000000" w:sz="4"/>
          <w:insideH w:val="none"/>
          <w:insideV w:val="none"/>
        </w:tblBorders>
      </w:tblPr>
      <w:tblGrid>
        <w:gridCol w:w="1125"/>
        <w:gridCol w:w="900"/>
        <w:gridCol w:w="1185"/>
        <w:gridCol w:w="1065"/>
        <w:gridCol w:w="1140"/>
        <w:gridCol w:w="930"/>
        <w:gridCol w:w="990"/>
        <w:gridCol w:w="870"/>
      </w:tblGrid>
      <w:tr>
        <w:tc>
          <w:tcPr>
            <w:tcW w:type="dxa" w:w="11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区域</w:t>
            </w:r>
          </w:p>
        </w:tc>
        <w:tc>
          <w:tcPr>
            <w:tcW w:type="dxa" w:w="9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楼层</w:t>
            </w:r>
          </w:p>
        </w:tc>
        <w:tc>
          <w:tcPr>
            <w:tcW w:type="dxa" w:w="118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科室</w:t>
            </w:r>
          </w:p>
        </w:tc>
        <w:tc>
          <w:tcPr>
            <w:tcW w:type="dxa" w:w="106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面积（平方米）</w:t>
            </w:r>
          </w:p>
        </w:tc>
        <w:tc>
          <w:tcPr>
            <w:tcW w:type="dxa" w:w="114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病房数</w:t>
            </w:r>
          </w:p>
        </w:tc>
        <w:tc>
          <w:tcPr>
            <w:tcW w:type="dxa" w:w="9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床位数</w:t>
            </w:r>
          </w:p>
        </w:tc>
        <w:tc>
          <w:tcPr>
            <w:tcW w:type="dxa" w:w="9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保洁员</w:t>
            </w:r>
          </w:p>
        </w:tc>
        <w:tc>
          <w:tcPr>
            <w:tcW w:type="dxa" w:w="87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运送员</w:t>
            </w:r>
          </w:p>
        </w:tc>
      </w:tr>
      <w:tr>
        <w:tc>
          <w:tcPr>
            <w:tcW w:type="dxa" w:w="11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病房大楼</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放射科</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7F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7区</w:t>
            </w:r>
          </w:p>
        </w:tc>
        <w:tc>
          <w:tcPr>
            <w:tcW w:type="dxa" w:w="106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33</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产房</w:t>
            </w:r>
          </w:p>
        </w:tc>
        <w:tc>
          <w:tcPr>
            <w:tcW w:type="dxa" w:w="1065"/>
            <w:vMerge/>
            <w:tcBorders>
              <w:top w:val="none" w:color="000000" w:sz="4"/>
              <w:left w:val="none" w:color="000000" w:sz="4"/>
              <w:bottom w:val="single" w:color="000000" w:sz="4"/>
              <w:right w:val="single" w:color="000000" w:sz="4"/>
            </w:tcBorders>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8区</w:t>
            </w:r>
          </w:p>
        </w:tc>
        <w:tc>
          <w:tcPr>
            <w:tcW w:type="dxa" w:w="106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945</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妇科手术室</w:t>
            </w:r>
          </w:p>
        </w:tc>
        <w:tc>
          <w:tcPr>
            <w:tcW w:type="dxa" w:w="1065"/>
            <w:vMerge/>
            <w:tcBorders>
              <w:top w:val="none" w:color="000000" w:sz="4"/>
              <w:left w:val="none" w:color="000000" w:sz="4"/>
              <w:bottom w:val="single" w:color="000000" w:sz="4"/>
              <w:right w:val="single" w:color="000000" w:sz="4"/>
            </w:tcBorders>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有</w:t>
            </w:r>
          </w:p>
        </w:tc>
      </w:tr>
      <w:tr>
        <w:tc>
          <w:tcPr>
            <w:tcW w:type="dxa" w:w="11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外科病房大楼</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停车场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-2F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停车场、药库</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供应室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病区中心药房、住院收费处</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2F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九区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44</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ICU、血透室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手术室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十区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35</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十一区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35</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7F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十二区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35</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十三区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18</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9F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十三区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18</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十三区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1000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11F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信息科、信息机房、示教室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12F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学术报告厅、会议室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1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门诊楼</w:t>
            </w:r>
          </w:p>
        </w:tc>
        <w:tc>
          <w:tcPr>
            <w:tcW w:type="dxa" w:w="90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急诊科（120运送）</w:t>
            </w:r>
          </w:p>
        </w:tc>
        <w:tc>
          <w:tcPr>
            <w:tcW w:type="dxa" w:w="106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1137</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15</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大厅、卫生间、一层半会议室</w:t>
            </w:r>
          </w:p>
        </w:tc>
        <w:tc>
          <w:tcPr>
            <w:tcW w:type="dxa" w:w="1065"/>
            <w:vMerge/>
            <w:tcBorders>
              <w:top w:val="none" w:color="000000" w:sz="4"/>
              <w:left w:val="none" w:color="000000" w:sz="4"/>
              <w:bottom w:val="single" w:color="000000" w:sz="4"/>
              <w:right w:val="single" w:color="000000" w:sz="4"/>
            </w:tcBorders>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中药房</w:t>
            </w:r>
          </w:p>
        </w:tc>
        <w:tc>
          <w:tcPr>
            <w:tcW w:type="dxa" w:w="1065"/>
            <w:vMerge/>
            <w:tcBorders>
              <w:top w:val="none" w:color="000000" w:sz="4"/>
              <w:left w:val="none" w:color="000000" w:sz="4"/>
              <w:bottom w:val="single" w:color="000000" w:sz="4"/>
              <w:right w:val="single" w:color="000000" w:sz="4"/>
            </w:tcBorders>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西药房、</w:t>
            </w:r>
          </w:p>
        </w:tc>
        <w:tc>
          <w:tcPr>
            <w:tcW w:type="dxa" w:w="1065"/>
            <w:vMerge/>
            <w:tcBorders>
              <w:top w:val="none" w:color="000000" w:sz="4"/>
              <w:left w:val="none" w:color="000000" w:sz="4"/>
              <w:bottom w:val="single" w:color="000000" w:sz="4"/>
              <w:right w:val="single" w:color="000000" w:sz="4"/>
            </w:tcBorders>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1F半</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儿科、新生儿科病区</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诊室、门诊手术室、儿科</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1137</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15</w:t>
            </w: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40</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口腔科</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3F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妇产科</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837</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4F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胃镜室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837</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vMerge/>
            <w:tcBorders>
              <w:top w:val="none" w:color="000000" w:sz="4"/>
              <w:left w:val="none" w:color="000000" w:sz="4"/>
              <w:bottom w:val="single" w:color="000000" w:sz="4"/>
              <w:right w:val="single" w:color="000000" w:sz="4"/>
            </w:tcBorders>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其它门诊科室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检验科、门诊诊室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837</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6F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康复科、现代康复、理疗</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837</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综合楼（社区）</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大厅、美容科、煎药房</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行政职能科室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3F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行政职能科室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4F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行政职能科室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5F</w:t>
            </w: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行政职能科室</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color w:val="000000"/>
                <w:sz w:val="24"/>
              </w:rPr>
              <w:t>贤南路26号</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治未病中心5F</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体检中心3F、4F</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vMerge/>
            <w:tcBorders>
              <w:top w:val="none" w:color="000000" w:sz="4"/>
              <w:left w:val="single" w:color="000000" w:sz="4"/>
              <w:bottom w:val="single" w:color="000000" w:sz="4"/>
              <w:right w:val="single" w:color="000000" w:sz="4"/>
            </w:tcBorders>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体检中心1F大厅</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200</w:t>
            </w: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color w:val="000000"/>
                <w:sz w:val="24"/>
              </w:rPr>
              <w:t>各军休分门诊</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color w:val="000000"/>
                <w:sz w:val="24"/>
              </w:rPr>
              <w:t>方舱</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有</w:t>
            </w: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核酸检测点</w:t>
            </w: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有</w:t>
            </w: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医疗垃圾、生活垃圾清运、太平间</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氧气中心</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绿化</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9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专项保洁</w:t>
            </w: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left"/>
      </w:pPr>
      <w:r>
        <w:rPr>
          <w:rFonts w:ascii="宋体" w:hAnsi="宋体" w:cs="宋体" w:eastAsia="宋体"/>
          <w:sz w:val="24"/>
        </w:rPr>
        <w:t>五四北院区：</w:t>
      </w:r>
    </w:p>
    <w:tbl>
      <w:tblPr>
        <w:tblW w:w="0" w:type="auto"/>
        <w:tblInd w:type="dxa" w:w="165"/>
        <w:tblBorders>
          <w:top w:val="none" w:color="000000" w:sz="4"/>
          <w:left w:val="none" w:color="000000" w:sz="4"/>
          <w:bottom w:val="none" w:color="000000" w:sz="4"/>
          <w:right w:val="none" w:color="000000" w:sz="4"/>
          <w:insideH w:val="none"/>
          <w:insideV w:val="none"/>
        </w:tblBorders>
      </w:tblPr>
      <w:tblGrid>
        <w:gridCol w:w="495"/>
        <w:gridCol w:w="690"/>
        <w:gridCol w:w="780"/>
        <w:gridCol w:w="3705"/>
        <w:gridCol w:w="1275"/>
        <w:gridCol w:w="630"/>
        <w:gridCol w:w="630"/>
      </w:tblGrid>
      <w:tr>
        <w:tc>
          <w:tcPr>
            <w:tcW w:type="dxa" w:w="1185"/>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楼栋名称</w:t>
            </w:r>
          </w:p>
        </w:tc>
        <w:tc>
          <w:tcPr>
            <w:tcW w:type="dxa" w:w="4485"/>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各层功能</w:t>
            </w:r>
          </w:p>
        </w:tc>
        <w:tc>
          <w:tcPr>
            <w:tcW w:type="dxa" w:w="12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各层面积</w:t>
            </w:r>
          </w:p>
        </w:tc>
        <w:tc>
          <w:tcPr>
            <w:tcW w:type="dxa" w:w="6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保洁员</w:t>
            </w:r>
          </w:p>
        </w:tc>
        <w:tc>
          <w:tcPr>
            <w:tcW w:type="dxa" w:w="6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运送员</w:t>
            </w:r>
          </w:p>
        </w:tc>
      </w:tr>
      <w:tr>
        <w:tc>
          <w:tcPr>
            <w:tcW w:type="dxa" w:w="1185"/>
            <w:gridSpan w:val="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地下室</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各类设施设备、消防水池、消防水泵房、空压机房、吸引机房、非机动车库822辆、机动车小型车停车462辆微型车停车36辆、太平间（200㎡）、垃圾暂存间（170㎡）、药库（550㎡）、附属库房及办公区</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30469.51㎡</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热交换站、冷冻机房、直饮水机房、人防区、机动车小型车停车580辆微型车停车19辆</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30370.52㎡</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门急诊综合楼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儿科、急诊急救、门诊药房、挂号收费、门诊大厅</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5138.17㎡</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急诊留观（9间三人间）、EICU（10+1隔离）、急诊医护区、综合内科、骨科门诊、外科门诊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4812.96㎡</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门诊诊室</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3981.84㎡</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门诊诊室</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4114.48㎡</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5F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行政办公、会议中心、院史馆</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3966.09㎡</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医技楼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DSA、PET-CT、影像中心</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3707.47㎡</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内镜中心、检验中心、输血科、功能检查</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3775.76㎡</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病理科、中心供应、日间手术</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3775.76㎡</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手术中心、ICU</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3775.76㎡</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手术中心医护生活区、中心机房、信息科、净化机房</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3440.52㎡</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9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住院楼</w:t>
            </w:r>
          </w:p>
        </w:tc>
        <w:tc>
          <w:tcPr>
            <w:tcW w:type="dxa" w:w="6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出入院办理</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出入院办理大厅、住院药房、3间B超室</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490㎡</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1#病房楼（外科病房楼）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健康管理中心（体检科）、3#专用配电室，无病房</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1827㎡</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病房（3人间15间，3人间/过渡病房1间，5人监护病房1间，合计53张病床）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病房（3人间15间，3人间/过渡病房1间，5人监护病房1间，合计53张病床）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病房（3人间13间，3人间/过渡病房1间，2人间换药室1间，5人监护病房1间，合计49张病床）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病房（3人间15间，3人间/过渡病房1间，5人监护病房1间，合计53张病床）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2#病房楼（内科病房楼）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现代康复中心、静配中心，无病房</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1524㎡</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病房（3人间15间，3人间/过渡病房1间，5人监护病房1间，合计53张病床）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病房（3人间14间，3人间/过渡病房1间，1人心脏康复室1间、5人监护病房1间，合计51张病床）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病房（3人间12间，3人间/过渡病房1间，1人间睡眠监测室1间，6人监护病房1间，合计46张病床）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病房（3人间15间，3人间/过渡病房1间，5人监护病房1间，合计53张病床）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3#病房楼（内科病房楼）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厨房餐厅、柴发、消控室、2#专用配电室，无病房</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1690㎡</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血液净化中心</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1547㎡</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病房（3人间12间，3人间/过渡病房1间，2人肾穿室1间、3人腹透治疗室1间、3人监护病房1间，合计47张病床）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（3人间15间，3人间/过渡病房1间，1人间PICC置管室1间，1人热治疗室、3人监护病房1间，合计53张病床）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495"/>
            <w:vMerge/>
            <w:tcBorders>
              <w:top w:val="none" w:color="000000" w:sz="4"/>
              <w:left w:val="single" w:color="000000" w:sz="4"/>
              <w:bottom w:val="single" w:color="000000" w:sz="4"/>
              <w:right w:val="single" w:color="000000" w:sz="4"/>
            </w:tcBorders>
          </w:tcPr>
          <w:p/>
        </w:tc>
        <w:tc>
          <w:tcPr>
            <w:tcW w:type="dxa" w:w="690"/>
            <w:vMerge/>
            <w:tcBorders>
              <w:top w:val="none" w:color="000000" w:sz="4"/>
              <w:left w:val="non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5F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病房（3人间13间，1人VIP病房1间、1人VIP病房/过渡病房1间，5人监护病房1间，合计46张病床）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感染性疾病科综合楼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发热、肠道门诊（无病房间）</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1021.14㎡</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发热门诊留观病区（单人间病房12间，合计12张病床）</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1016.1㎡</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规培中心含规培宿舍</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1016.08㎡</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规培中心含规培宿舍</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1099.3㎡</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5F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实验室、规培宿舍、专家宿舍</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1019.67㎡</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制剂楼</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中药膏方、煎药包装、中药饮片发药、空压机房等</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745.75㎡</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中药包装</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720.63㎡</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3F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中药制剂</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720.63㎡</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4F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中药制剂</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720.63㎡</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污水处理站</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-2F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污水处理设施</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359.53㎡</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污水处理设施</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136.30㎡</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vMerge/>
            <w:tcBorders>
              <w:top w:val="none" w:color="000000" w:sz="4"/>
              <w:left w:val="single" w:color="000000" w:sz="4"/>
              <w:bottom w:val="single" w:color="000000" w:sz="4"/>
              <w:right w:val="single" w:color="000000" w:sz="4"/>
            </w:tcBorders>
          </w:tcP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污水处理设施</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127.78㎡</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液氧站</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液氧工作场所、值班室、卫生间</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96.25㎡</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185"/>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4"/>
              </w:rPr>
              <w:t>门卫</w:t>
            </w:r>
          </w:p>
        </w:tc>
        <w:tc>
          <w:tcPr>
            <w:tcW w:type="dxa" w:w="7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1F</w:t>
            </w:r>
          </w:p>
        </w:tc>
        <w:tc>
          <w:tcPr>
            <w:tcW w:type="dxa" w:w="3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门卫、值班</w:t>
            </w:r>
          </w:p>
        </w:tc>
        <w:tc>
          <w:tcPr>
            <w:tcW w:type="dxa" w:w="1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left"/>
            </w:pPr>
            <w:r>
              <w:rPr>
                <w:rFonts w:ascii="宋体" w:hAnsi="宋体" w:cs="宋体" w:eastAsia="宋体"/>
                <w:color w:val="000000"/>
                <w:sz w:val="24"/>
              </w:rPr>
              <w:t>21.5㎡</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jc w:val="center"/>
            </w:pPr>
            <w:r>
              <w:rPr>
                <w:rFonts w:ascii="宋体" w:hAnsi="宋体" w:cs="宋体" w:eastAsia="宋体"/>
                <w:color w:val="000000"/>
                <w:sz w:val="24"/>
              </w:rPr>
              <w:t>有</w:t>
            </w:r>
          </w:p>
        </w:tc>
        <w:tc>
          <w:tcPr>
            <w:tcW w:type="dxa" w:w="6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left"/>
      </w:pPr>
      <w:r>
        <w:rPr>
          <w:rFonts w:ascii="宋体" w:hAnsi="宋体" w:cs="宋体" w:eastAsia="宋体"/>
          <w:sz w:val="24"/>
        </w:rPr>
        <w:t>2、保洁执行程序及质量标准</w:t>
      </w:r>
    </w:p>
    <w:p>
      <w:pPr>
        <w:pStyle w:val="null3"/>
        <w:spacing w:before="105" w:after="105"/>
        <w:jc w:val="left"/>
      </w:pPr>
      <w:r>
        <w:rPr>
          <w:rFonts w:ascii="宋体" w:hAnsi="宋体" w:cs="宋体" w:eastAsia="宋体"/>
          <w:sz w:val="24"/>
        </w:rPr>
        <w:t>保洁工作包括日常清洁、消毒工作及专项清洁，以满足医护人员、病人对环境保洁的基本需求，而专项清洁则是为更好满足需求而做的进一步服务，同时专项清洁对内建筑的维护保养，延长其使用寿命方面发挥着重要作用。</w:t>
      </w:r>
    </w:p>
    <w:tbl>
      <w:tblPr>
        <w:tblW w:w="0" w:type="auto"/>
        <w:tblInd w:type="dxa" w:w="270"/>
        <w:tblBorders>
          <w:top w:val="none" w:color="000000" w:sz="4"/>
          <w:left w:val="none" w:color="000000" w:sz="4"/>
          <w:bottom w:val="none" w:color="000000" w:sz="4"/>
          <w:right w:val="none" w:color="000000" w:sz="4"/>
          <w:insideH w:val="none"/>
          <w:insideV w:val="none"/>
        </w:tblBorders>
      </w:tblPr>
      <w:tblGrid>
        <w:gridCol w:w="1230"/>
        <w:gridCol w:w="975"/>
        <w:gridCol w:w="5190"/>
        <w:gridCol w:w="735"/>
      </w:tblGrid>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（1）病区保洁工人工作职责及要求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病区保洁工人工作职责表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楼梯、电梯出口、公共走廊、护理站地面、检查室内地面每日拖扫两次，随时保洁。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医生办公室、护士长办公室、医护值班室、治疗室、中医治疗室、病房地面、妇产科内新生儿沐浴室内地面每日拖扫一次，随时保洁。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家具</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护理站台面、医生办公室桌面、治疗室台面、检查室台面、仪器设备表面、电视机、微波炉、窗台、床头柜、治疗带、病床床单位、墙面画框、妇产科内新生儿沐浴室内台面等每日擦拭一次。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其他职责</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肛肠科换药室、手术室随时保洁。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所有水池包括台面每日擦拭一次。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新生儿沐浴室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沐浴室内小毛巾及时清洗晾干备用，大毛巾放入布类车上清洗，游泳池、沐浴池每日清洗一次。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消毒</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拆、收出院被褥，套被褥，铺床，按《终末消毒规范》要求，规范进行消毒。</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开水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每天开水供应上午、下午各一次，其他随时。</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病房与医护卫生间每日刷洗一次（其中八区、九区为公用卫生间，需进行随时保洁），保持清洁、无污垢。</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w:t>
            </w:r>
            <w:r>
              <w:br/>
            </w:r>
            <w:r>
              <w:rPr>
                <w:rFonts w:ascii="宋体" w:hAnsi="宋体" w:cs="宋体" w:eastAsia="宋体"/>
                <w:sz w:val="24"/>
              </w:rPr>
              <w:t>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医疗、生活垃圾每日上下午各收集一次并集中放置污物间，特殊情况要求随时清理，每日下午转运到垃圾站。污物间卫生每日打扫一次。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擦拭玻璃、窗框、纱窗、电风扇、卫生死角、空调等，病区所有地面每月保养一次。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（2）中、西药房保洁工人工作职责及要求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中、西药房保洁工作职责表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楼梯、电梯出口、公共走廊地面、候诊大厅每日拖扫两次，随脏随扫。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医生办公室、诊室地面每日拖扫一次。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家具</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诊室桌面、治疗室桌面、室内诊疗机器表面、窗台、文件柜等每日擦拭一次。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所有水池包括台面每日擦拭一次。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保洁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每周清洁取药窗口、玻璃一次，药品陈列架一次，特殊情况下根据科室需要随时保洁。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转运</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每天负责所有药品的转运。</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消毒</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按《终末消毒规范》要求，规范进行消毒。</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饮水机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饮水机底座每周进行一次清洗消毒，保持干净卫生。</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所有卫生间每日刷洗一次，保持清洁、无污垢，随脏随扫。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w:t>
            </w:r>
            <w:r>
              <w:br/>
            </w:r>
            <w:r>
              <w:rPr>
                <w:rFonts w:ascii="宋体" w:hAnsi="宋体" w:cs="宋体" w:eastAsia="宋体"/>
                <w:sz w:val="24"/>
              </w:rPr>
              <w:t>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医疗、生活垃圾每日上下午各收集一次并集中放置污物间，每日下午转运到垃圾站。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擦拭玻璃、窗框、纱窗、电风扇、卫生死角、空调等，所有地面每月保养一次，中药房空调及新风系统出风口每周2次清洁。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（3）供应室保洁工人工作职责及要求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供应室保洁工作职责表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楼梯、电梯出口、公共走廊地面、候诊大厅每日拖扫两次，随脏随扫。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办公室、地面每日拖扫一次。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家具、设备</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诊室桌面、治疗室桌面、室内诊疗机器表面、窗台、文件柜等每日擦拭一次，所有设备每日内外擦拭一次。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所有水池包括台面每日擦拭一次。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运送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供应室物品下收下送。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器械卫生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各种物品浸泡、消毒、干燥，手工清洗工作。</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布类、工作服</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布类、工作服的更换与清点。</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w:t>
            </w:r>
            <w:r>
              <w:br/>
            </w:r>
            <w:r>
              <w:rPr>
                <w:rFonts w:ascii="宋体" w:hAnsi="宋体" w:cs="宋体" w:eastAsia="宋体"/>
                <w:sz w:val="24"/>
              </w:rPr>
              <w:t>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医疗、生活垃圾每日上下午各收集一次并集中放置污物间，每日下午转运到垃圾站。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擦拭玻璃、窗框、纱窗、电风扇、卫生死角、空调等，病区所有地面每月保养一次。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（4）急诊保洁工人工作职责及要求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急诊保洁工人工作职责表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公共走廊、护理站、输液间地面每日拖扫两次，随脏随扫。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医生办公室、医护值班室、治疗室、抢救室、外科诊室、内科诊室、骨科诊室、儿科诊室、清创室、留观室、洗涤间、污物间、配药室、处置室地面每日拖扫一次。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家具</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护理站台面、医生办公室桌面、治疗室台面、诊室台面、配药室、导诊台、输液椅、电话、电视机、窗台、床头柜、治疗带、病床、墙面画框等每日擦拭一次。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所有水池包括台面每日擦拭一次。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消毒</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留观室终末消毒、留观椅、留观室、抢救室空气消毒，拆出院被褥，收出院病人被褥，按《终末消毒规范》要求，规范进行消毒。</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饮水机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饮水机底座每周进行一次清洗消毒，保持干净卫生。</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所有卫生间每日刷洗一次，保持清洁、无污垢，随脏随扫。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w:t>
            </w:r>
            <w:r>
              <w:br/>
            </w:r>
            <w:r>
              <w:rPr>
                <w:rFonts w:ascii="宋体" w:hAnsi="宋体" w:cs="宋体" w:eastAsia="宋体"/>
                <w:sz w:val="24"/>
              </w:rPr>
              <w:t>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医疗、生活垃圾每日上午收集二次，下午收集一次并集中放置污物间，每日下午转运到垃圾站。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擦拭玻璃、窗框、纱窗、电风扇、卫生死角、空调等，病区所有地面每月保养一次。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标本送检及收取回报告</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安全送标本和取报告不出错。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更换被服</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根据需求及时更换被服，到供应室领取被服。</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大输液物品及药品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到药房领取大输液物品及药品每日一次。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单据</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各种预约单、会诊单、化验单、报告单等随时送达。</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供应室</w:t>
            </w:r>
            <w:r>
              <w:br/>
            </w:r>
            <w:r>
              <w:rPr>
                <w:rFonts w:ascii="宋体" w:hAnsi="宋体" w:cs="宋体" w:eastAsia="宋体"/>
                <w:sz w:val="24"/>
              </w:rPr>
              <w:t>消毒物品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接送供应室消毒物品，及时收发。</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护送病人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护送病人做各种检查，送病人住院。120急救工作。</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（5）检验科保洁工人工作职责及要求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检验科保洁工人工作职责表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both"/>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公共走廊地面每日拖扫两次。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医生办公室、工作间、操作间、值班室地面每日拖扫一次。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家具</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办公室桌面、操作间台面、值班室台面、诊疗仪器表面等每日擦拭一次。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所有水池包括台面每日擦拭一次。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送报告单，外送标本</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送检验报告，用专业容器盒送标本，遇急诊项目外送。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卫生间每日刷洗一次，保持清洁、无污垢。</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医疗、生活垃圾每日上下午各收集一次并集中放置污物间，每日下午转运到垃圾站。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擦拭玻璃、窗框、纱窗、电风扇、卫生死角、空调等，病区所有地面每月保养一次。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（6）普通门诊保洁工人工作职责及要求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普通门诊保洁工人工作职责表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楼梯、电梯出口、公共走廊地面、候诊大厅每日拖扫两次，随脏随扫。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医生办公室、诊室地面每日拖扫一次。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家具</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诊室桌面、治疗室桌面、室内诊疗机器表面、窗台、文件柜等每日擦拭一次，康复科治疗室台面随时擦拭，口腔科诊室牙椅、漱口池有污染时随时清洁。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所有水池包括台面每日擦拭一次，口腔科治疗椅位漱口池及时冲洗、擦拭，规划消毒。</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消毒</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留观室终末消毒、留观椅、留观室空气消毒，康复科、针灸科冲洗、消毒火罐每周2次，收集针每周2次，按《终末消毒规范》要求，规范进行消毒。</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饮水机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饮水机底座每周进行一次清洗消毒，保持干净卫生。</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所有卫生间每日刷洗一次，保持清洁、无污垢，随脏随扫。</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医疗、生活垃圾每日上下午各收集一次并集中放置污物间，每日下午转运到垃圾站。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外送单据</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每日送内镜室、B超、心电图的报告单及病理单等到各个病区，特殊紧急情况下随时外送到病区。口腔科每日对治疗盘进行简单冲洗后运送治疗盘至供应室，并进行托盘处理。</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擦拭玻璃、窗框、纱窗、电风扇、卫生死角、空调等，病区所有地面每月保养一次。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（7）产房、ICU、手术室保洁工人工作职责及要求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产科、ICU、手术室保洁工人工作职责表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公共卫生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手术间、无菌间、墙壁、限制区内走廊及墙壁、地板卫生保洁、手术室ICU内仪器设备表面、ICU吊塔吊桥、手术灯、器械车台面每日二次。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ICU护理卫生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ICU医护办公室、护理站、更衣室、男女值班室、治疗车、会谈室、治疗室、处置室、隔离间、设备带每日擦洗1次，探视拖鞋每日清洗、晾干、归位，ICU终末床单处置。</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水池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所有水池含洗手池、器械清洗池包括台面每日擦拭消毒一次。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地板、通道</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污物通道随时保洁，每日2次清洁地板，工作人员通道拖把每日清洗并晾干放置鞋柜内。</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接送病人、清理卫生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接送手术病人，严格区分生活与医疗垃圾，分袋定点定时存放，清理手术间卫生等，要求按规范进行。</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开水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每天开水供应上午、下午各一次，其他随时。</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病房、医护卫生间、待产室、隔离待产室每日刷洗一次，保持清洁、无污垢。</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医疗、生活</w:t>
            </w:r>
            <w:r>
              <w:br/>
            </w:r>
            <w:r>
              <w:rPr>
                <w:rFonts w:ascii="宋体" w:hAnsi="宋体" w:cs="宋体" w:eastAsia="宋体"/>
                <w:sz w:val="24"/>
              </w:rPr>
              <w:t>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医疗、生活垃圾每日上下午各收集一次并集中放置污物间，每日下午转运到垃圾站。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布类清点</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负责每日污布类分类并和布类洗涤公司工人对点外送，及对点收送回的布类，并归类放置，确保数量正确，每月盘点一次，协助整理布类，手术室负责更换值班室被褥。</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运送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负责到供应室取回高压好的洗手衣裤及工作服，整理并分类放置。</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手术器械卫生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协助护士进行手术器械预清洗及布类打包。</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其他职责</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随时检查并保持手术室污物走廊及污物通道出口、换鞋间大门是否处于关闭状态，未关闭状态予以关闭，协助护士管理病人通道。</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大扫除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擦拭玻璃、窗框、纱窗、电风扇、卫生死角、空调及过滤网、手术室橱柜、天花板及药品冰箱清洁、空气消毒机、新风机滤网、空调出风口面板、仓库、无菌间货架卫生等，病区所有地面每月保养一次。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物资配送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安全送标本和取报告不得出错；每天负责高压物品送取；每次手术后清洁、消毒拖鞋1次；负责每日领取手术用药和协助护士长领物，按规范办理。每天早上8：00负责把病理收费单送到住院收费处盖章。</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班外时间急诊手术</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做好接送手术病人及卫生工作等。</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（8）外围保洁工人工作职责及要求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外围保洁工人工作职责表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医院大门附近公共地面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医院大门附近公共地面每日打扫二遍，发现烟头等杂物及时清理。</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公区地面</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医院外围公区包括道路地面每日打扫一遍。</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外围消防设施、标识、灯具、垃圾桶</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外围消防设施、标识、灯具、垃圾桶每周擦拭一遍。</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外围明沟暗渠</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负责医院外围所有明沟暗渠的及时疏通、清理。</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屋面垃圾</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屋面垃圾每周清除一次，确保屋顶排水沟无堵塞现象。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无障碍卫生间</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无障碍卫生间每日刷洗一次，保持清洁、无污垢。</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急救车卫生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随需</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急救车按照院部要求，进行内部清洗及消毒。</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（9）行政办公区保洁工人工作职责及要求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行政办公区保洁工人工作职责表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院领导办公室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地面每天拖扫一次，办公家具表面、地面、办公设备表面每天擦拭一次，并开窗通风；垃圾每天收集一次并予以打包；办公室窗户、玻璃、电风扇、空调过滤网等每月擦拭一次。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会议室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地面每天拖扫一次，桌面每天擦拭一次，摆放整齐，并负责会议室桌椅临时布置任务；垃圾每天收集一次并予以打包；窗户、玻璃、电风扇、空调过滤网等每月擦拭一次。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值班室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地面每天拖扫一次，桌面每天擦拭一次，并开窗通风；值班室被褥每天更换一次；垃圾每天收集一次并予以打包；窗户、玻璃、电风扇、电视机、空调过滤网等每月擦拭一次。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行政办公室</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地面每天拖扫一次，垃圾每天收集二次并予以打包；卫生间每日刷洗一次，保持清洁、无污垢；窗户、玻璃、电风扇、空调过滤网等每月擦拭一次。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公共卫生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每天2次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楼梯、走廊地面每天拖扫二次，水池每天刷洗一次，卫生间每日刷洗一次，保持清洁、无污垢。</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（10）绿化保洁工人工作职责及要求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绿化保洁工人工作职责表</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院内绿值</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配兑营养液，及时对院内所有绿值定期浇水、施肥，清除绿植上的枯叶，保持绿叶表面无灰尘。</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巡视</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经常巡视院区内的绿地，发现问题及时处理，保证绿化质量。</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（11）班外工人工作标准及要求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班外工人工作标准及要求</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保洁周期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卫生保洁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接到夜诊科室、病区、急诊科等科室电话后，及时处理班外时间各种卫生保洁工作。</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接送病人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负责班外时间护送病人做各种检查。</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转运病人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负责协助护送需转院病人到其他医院，需跟车。</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（12）专项人员工作标准及要求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专项人员工作标准及要求</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PVC地面保养</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使用专用地面保养剂进行保养，确保地板光亮，无沉淀污渍。</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硬质地面保养</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使用专用地面保养剂进行保养，确保地板光亮，无沉淀污渍。</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外环境冲洗</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每周1次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使用消防水进行冲洗，确保院区干净。</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天花板</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手术室、ICU、产房等特殊科室天花板每月擦拭一次，其他每3月擦拭一次。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窗帘换洗</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随需</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根据科室要求进行窗帘拆换。</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玻璃清洁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每3月1次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每三月擦拭一次玻璃外墙（离地面3米以下），确保干净整洁。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空调过滤网</w:t>
            </w:r>
            <w:r>
              <w:br/>
            </w:r>
            <w:r>
              <w:rPr>
                <w:rFonts w:ascii="宋体" w:hAnsi="宋体" w:cs="宋体" w:eastAsia="宋体"/>
                <w:sz w:val="24"/>
              </w:rPr>
              <w:t>清洗</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每月1次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手术室、ICU、产房等特殊科室空调过滤网、新风机出风口一周一洗，其余科室空调过滤网一月清洗一次，特殊情况下需根据科室需求提供服务。</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sz w:val="24"/>
              </w:rPr>
              <w:t>（13）垃圾站管理职责及要求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垃圾站管理工作标准及要求</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医疗、生活垃圾清运</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每天二次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收集保洁范围内的所有垃圾，并进行分类，放置于医院范围内的指定区域，并按医疗垃圾运送规范进行清运。</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医疗废物管理</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每天</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分类收集医疗废物，区分存放各类感染性废物、病理性废物、损伤性废物、药物性废物及化学性废物。</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垃圾站管理</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每日用含氯消毒液（有效氯浓度&gt;1000ppm/L）对垃圾房的墙面及地面进行清洁和消毒，定期喷洒防蚊蝇、防蟑螂药物。</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b/>
                <w:sz w:val="24"/>
              </w:rPr>
              <w:t>六、中央运送服务</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1、运送工作具体要求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医院负责提供运送所需的各种设备工具，物业管理处应合理调配并负责管理与保养，使运送准确率能够达到99%以上。院方要求物业管理处应对运送的数据进行汇总及统计，能随时提供相应的数据，给院方的决策提供依据。</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运送员工作标准及要求</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运送内容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运送周期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标本送检及收取回报告</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安全送标本和取报告不出错。</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大输液物品及药品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每日一次</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到药房领取大输液物品及药品每日一次，ICU紧急情况下需随时领取物品、药品。</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单据</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各种预约单、会诊单、化验单、报告单等随时送达。</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供应室消毒物品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接送供应室消毒物品，及时收发。</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护送病人</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护送病人做各种检查，并及时将检查结果报告送到各科室，ICU需接送转科病人。</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left"/>
            </w:pPr>
            <w:r>
              <w:rPr>
                <w:rFonts w:ascii="宋体" w:hAnsi="宋体" w:cs="宋体" w:eastAsia="宋体"/>
                <w:b/>
                <w:sz w:val="24"/>
              </w:rPr>
              <w:t>七、后勤物业管理相关要求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1、污水管理工作标准及要求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1.1、污水站管理工作标准及要求</w:t>
            </w:r>
          </w:p>
        </w:tc>
      </w:tr>
      <w:tr>
        <w:tc>
          <w:tcPr>
            <w:tcW w:type="dxa" w:w="8130"/>
            <w:gridSpan w:val="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污水站管理工作标准及要求</w:t>
            </w:r>
          </w:p>
        </w:tc>
      </w:tr>
      <w:tr>
        <w:tc>
          <w:tcPr>
            <w:tcW w:type="dxa" w:w="1230"/>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工作内容</w:t>
            </w:r>
          </w:p>
        </w:tc>
        <w:tc>
          <w:tcPr>
            <w:tcW w:type="dxa" w:w="97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工作周期</w:t>
            </w:r>
          </w:p>
        </w:tc>
        <w:tc>
          <w:tcPr>
            <w:tcW w:type="dxa" w:w="519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工作标准</w:t>
            </w:r>
          </w:p>
        </w:tc>
        <w:tc>
          <w:tcPr>
            <w:tcW w:type="dxa" w:w="7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备注</w:t>
            </w: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污水站管理</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center"/>
            </w:pPr>
            <w:r>
              <w:rPr>
                <w:rFonts w:ascii="宋体" w:hAnsi="宋体" w:cs="宋体" w:eastAsia="宋体"/>
                <w:sz w:val="24"/>
              </w:rPr>
              <w:t>随时</w:t>
            </w: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spacing w:before="105" w:after="105"/>
              <w:jc w:val="left"/>
            </w:pPr>
            <w:r>
              <w:rPr>
                <w:rFonts w:ascii="宋体" w:hAnsi="宋体" w:cs="宋体" w:eastAsia="宋体"/>
                <w:sz w:val="24"/>
              </w:rPr>
              <w:t>每日监测污水2次，并做好登记。传染病流行期间，应增加污水处理消毒剂的投放量。确保处理后的污水、污泥符合《污水综合排放标准》和《医疗机构污染物排放标准》，定期接受疾控中心和环保局的监测。</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污水站所用药品</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污水处理原料妥善保管，合理配比。</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污水站监测</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观察污水站运行情况，有问题及时上报，确保污水站运行正常。</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r>
        <w:tc>
          <w:tcPr>
            <w:tcW w:type="dxa" w:w="1230"/>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rFonts w:ascii="宋体" w:hAnsi="宋体" w:cs="宋体" w:eastAsia="宋体"/>
                <w:sz w:val="24"/>
              </w:rPr>
              <w:t>污水站卫生</w:t>
            </w:r>
          </w:p>
        </w:tc>
        <w:tc>
          <w:tcPr>
            <w:tcW w:type="dxa" w:w="97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c>
          <w:tcPr>
            <w:tcW w:type="dxa" w:w="519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left"/>
            </w:pPr>
            <w:r>
              <w:rPr>
                <w:rFonts w:ascii="宋体" w:hAnsi="宋体" w:cs="宋体" w:eastAsia="宋体"/>
                <w:sz w:val="24"/>
              </w:rPr>
              <w:t>污水站每天打扫一次，确保干净。</w:t>
            </w:r>
          </w:p>
        </w:tc>
        <w:tc>
          <w:tcPr>
            <w:tcW w:type="dxa" w:w="7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both"/>
            </w:pPr>
          </w:p>
        </w:tc>
      </w:tr>
    </w:tbl>
    <w:p>
      <w:pPr>
        <w:pStyle w:val="null3"/>
        <w:jc w:val="both"/>
      </w:pPr>
      <w:r>
        <w:rPr>
          <w:rFonts w:ascii="宋体" w:hAnsi="宋体" w:cs="宋体" w:eastAsia="宋体"/>
          <w:sz w:val="24"/>
        </w:rPr>
        <w:t>1.2、洗消中心管理工作标准及要求</w:t>
      </w:r>
    </w:p>
    <w:p>
      <w:pPr>
        <w:pStyle w:val="null3"/>
        <w:spacing w:before="105" w:after="105"/>
        <w:ind w:firstLine="560"/>
        <w:jc w:val="both"/>
      </w:pPr>
      <w:r>
        <w:rPr>
          <w:rFonts w:ascii="宋体" w:hAnsi="宋体" w:cs="宋体" w:eastAsia="宋体"/>
          <w:sz w:val="24"/>
        </w:rPr>
        <w:t>对待清洗物品清点种类、数量，按照相关清洁标准进行分类、清洗、消毒，并交接给其它科室。负责洗消中心物表、地面保洁工作。</w:t>
      </w:r>
    </w:p>
    <w:p>
      <w:pPr>
        <w:pStyle w:val="null3"/>
        <w:spacing w:before="105" w:after="105"/>
        <w:jc w:val="both"/>
      </w:pPr>
      <w:r>
        <w:rPr>
          <w:rFonts w:ascii="宋体" w:hAnsi="宋体" w:cs="宋体" w:eastAsia="宋体"/>
          <w:sz w:val="24"/>
        </w:rPr>
        <w:t>2、管干工作标准及要求</w:t>
      </w:r>
    </w:p>
    <w:p>
      <w:pPr>
        <w:pStyle w:val="null3"/>
        <w:spacing w:before="105" w:after="105"/>
        <w:ind w:firstLine="560"/>
        <w:jc w:val="both"/>
      </w:pPr>
      <w:r>
        <w:rPr>
          <w:rFonts w:ascii="宋体" w:hAnsi="宋体" w:cs="宋体" w:eastAsia="宋体"/>
          <w:sz w:val="24"/>
        </w:rPr>
        <w:t>医院物业管理干部作为物业管理的负责人，需：</w:t>
      </w:r>
    </w:p>
    <w:p>
      <w:pPr>
        <w:pStyle w:val="null3"/>
        <w:spacing w:before="105" w:after="105"/>
        <w:ind w:firstLine="560"/>
        <w:jc w:val="both"/>
      </w:pPr>
      <w:r>
        <w:rPr>
          <w:rFonts w:ascii="宋体" w:hAnsi="宋体" w:cs="宋体" w:eastAsia="宋体"/>
          <w:sz w:val="24"/>
        </w:rPr>
        <w:t>2.1认真贯彻执行医院制定的各项物业管理规章制度，做好物业管理，实现为医院提供优质物业服务的目的。</w:t>
      </w:r>
    </w:p>
    <w:p>
      <w:pPr>
        <w:pStyle w:val="null3"/>
        <w:spacing w:before="105" w:after="105"/>
        <w:ind w:firstLine="560"/>
        <w:jc w:val="both"/>
      </w:pPr>
      <w:r>
        <w:rPr>
          <w:rFonts w:ascii="宋体" w:hAnsi="宋体" w:cs="宋体" w:eastAsia="宋体"/>
          <w:sz w:val="24"/>
        </w:rPr>
        <w:t>2.2制定一系列物业员工操作规程制度，并监督贯彻执行。</w:t>
      </w:r>
    </w:p>
    <w:p>
      <w:pPr>
        <w:pStyle w:val="null3"/>
        <w:spacing w:before="105" w:after="105"/>
        <w:ind w:firstLine="560"/>
        <w:jc w:val="both"/>
      </w:pPr>
      <w:r>
        <w:rPr>
          <w:rFonts w:ascii="宋体" w:hAnsi="宋体" w:cs="宋体" w:eastAsia="宋体"/>
          <w:sz w:val="24"/>
        </w:rPr>
        <w:t>2.3做好物业各项经营费用核算和开支，确保物业正常运行。</w:t>
      </w:r>
    </w:p>
    <w:p>
      <w:pPr>
        <w:pStyle w:val="null3"/>
        <w:spacing w:before="105" w:after="105"/>
        <w:ind w:firstLine="560"/>
        <w:jc w:val="both"/>
      </w:pPr>
      <w:r>
        <w:rPr>
          <w:rFonts w:ascii="宋体" w:hAnsi="宋体" w:cs="宋体" w:eastAsia="宋体"/>
          <w:sz w:val="24"/>
        </w:rPr>
        <w:t>2.4定期向医院总务处汇报物业管理工作，认真完成医院交办的各项任务。</w:t>
      </w:r>
    </w:p>
    <w:p>
      <w:pPr>
        <w:pStyle w:val="null3"/>
        <w:spacing w:before="105" w:after="105"/>
        <w:ind w:firstLine="560"/>
        <w:jc w:val="both"/>
      </w:pPr>
      <w:r>
        <w:rPr>
          <w:rFonts w:ascii="宋体" w:hAnsi="宋体" w:cs="宋体" w:eastAsia="宋体"/>
          <w:sz w:val="24"/>
        </w:rPr>
        <w:t>2.5主持召开物业服务员工工作会议，确保每半月一次，及时妥善解决物业员工工作过程中出现的问题。</w:t>
      </w:r>
    </w:p>
    <w:p>
      <w:pPr>
        <w:pStyle w:val="null3"/>
        <w:spacing w:before="105" w:after="105"/>
        <w:ind w:firstLine="560"/>
        <w:jc w:val="both"/>
      </w:pPr>
      <w:r>
        <w:rPr>
          <w:rFonts w:ascii="宋体" w:hAnsi="宋体" w:cs="宋体" w:eastAsia="宋体"/>
          <w:sz w:val="24"/>
        </w:rPr>
        <w:t>2.6经常巡视检查医院各区、各职能部门卫生情况，及时发出整改通知，并督促予以解决。</w:t>
      </w:r>
    </w:p>
    <w:p>
      <w:pPr>
        <w:pStyle w:val="null3"/>
        <w:spacing w:before="105" w:after="105"/>
        <w:jc w:val="both"/>
      </w:pPr>
      <w:r>
        <w:rPr>
          <w:rFonts w:ascii="宋体" w:hAnsi="宋体" w:cs="宋体" w:eastAsia="宋体"/>
          <w:sz w:val="24"/>
        </w:rPr>
        <w:t>3、其他工作要求</w:t>
      </w:r>
    </w:p>
    <w:p>
      <w:pPr>
        <w:pStyle w:val="null3"/>
        <w:spacing w:before="105" w:after="105"/>
        <w:ind w:firstLine="560"/>
        <w:jc w:val="both"/>
      </w:pPr>
      <w:r>
        <w:rPr>
          <w:rFonts w:ascii="宋体" w:hAnsi="宋体" w:cs="宋体" w:eastAsia="宋体"/>
          <w:sz w:val="24"/>
        </w:rPr>
        <w:t>3.1福州市中医院是三级甲等医院，物业管理标准高，相应的，物业管理举措应当确实有效，确保院内外整洁、无污物、无积灰、无蜘蛛网、无杂物、无卫生死角。</w:t>
      </w:r>
    </w:p>
    <w:p>
      <w:pPr>
        <w:pStyle w:val="null3"/>
        <w:spacing w:before="105" w:after="105"/>
        <w:ind w:firstLine="560"/>
        <w:jc w:val="both"/>
      </w:pPr>
      <w:r>
        <w:rPr>
          <w:rFonts w:ascii="宋体" w:hAnsi="宋体" w:cs="宋体" w:eastAsia="宋体"/>
          <w:sz w:val="24"/>
        </w:rPr>
        <w:t>3.2中标人所录用人员年龄在60周岁（含）以下，身体健康，并经严格的专业培训后上岗，对于个别不称职的员工，应根据院方的要求，在一个月内予以撤换。</w:t>
      </w:r>
    </w:p>
    <w:p>
      <w:pPr>
        <w:pStyle w:val="null3"/>
        <w:spacing w:before="105" w:after="105"/>
        <w:ind w:firstLine="560"/>
        <w:jc w:val="both"/>
      </w:pPr>
      <w:r>
        <w:rPr>
          <w:rFonts w:ascii="宋体" w:hAnsi="宋体" w:cs="宋体" w:eastAsia="宋体"/>
          <w:sz w:val="24"/>
        </w:rPr>
        <w:t>3.3中标人自行负责其招聘员工的一切工资、福利、终止劳动合同时给予员工的经济补偿金；如发生工伤、疾病乃至意外死亡的一切责任及费用由中标人全部负责；中标人应严格遵守国家有关的法律、法规及行业标准，并承担相应的费用。</w:t>
      </w:r>
    </w:p>
    <w:p>
      <w:pPr>
        <w:pStyle w:val="null3"/>
        <w:spacing w:before="105" w:after="105"/>
        <w:ind w:firstLine="560"/>
        <w:jc w:val="both"/>
      </w:pPr>
      <w:r>
        <w:rPr>
          <w:rFonts w:ascii="宋体" w:hAnsi="宋体" w:cs="宋体" w:eastAsia="宋体"/>
          <w:sz w:val="24"/>
        </w:rPr>
        <w:t>3.3.1员工的基本工资应不低于福州市最新颁布的最低工资标准。</w:t>
      </w:r>
    </w:p>
    <w:p>
      <w:pPr>
        <w:pStyle w:val="null3"/>
        <w:spacing w:before="105" w:after="105"/>
        <w:ind w:firstLine="560"/>
        <w:jc w:val="both"/>
      </w:pPr>
      <w:r>
        <w:rPr>
          <w:rFonts w:ascii="宋体" w:hAnsi="宋体" w:cs="宋体" w:eastAsia="宋体"/>
          <w:sz w:val="24"/>
        </w:rPr>
        <w:t>3.3.2全部服务人员应严格按国家有关法律、法规要求的标准、基数和比例交纳养老保险、医疗保险、失业保险、工伤、生育险等福利。</w:t>
      </w:r>
    </w:p>
    <w:p>
      <w:pPr>
        <w:pStyle w:val="null3"/>
        <w:spacing w:before="105" w:after="105"/>
        <w:ind w:firstLine="560"/>
        <w:jc w:val="both"/>
      </w:pPr>
      <w:r>
        <w:rPr>
          <w:rFonts w:ascii="宋体" w:hAnsi="宋体" w:cs="宋体" w:eastAsia="宋体"/>
          <w:sz w:val="24"/>
        </w:rPr>
        <w:t>3.3.3全部服务人员的工作时间应严格按国家有关法律、法规要求的标准执行（每周工作时间不超40小时，因工作原因产生的加班（含节假日加班）应严格按国家有关法律、法规要求的标准给付员工加班薪资。）</w:t>
      </w:r>
    </w:p>
    <w:p>
      <w:pPr>
        <w:pStyle w:val="null3"/>
        <w:spacing w:before="105" w:after="105"/>
        <w:ind w:firstLine="560"/>
        <w:jc w:val="both"/>
      </w:pPr>
      <w:r>
        <w:rPr>
          <w:rFonts w:ascii="宋体" w:hAnsi="宋体" w:cs="宋体" w:eastAsia="宋体"/>
          <w:sz w:val="24"/>
        </w:rPr>
        <w:t>3.3.4全部服务人员劳动合同的执行严格按《中华人民共和国劳动合同法》之标准。</w:t>
      </w:r>
    </w:p>
    <w:p>
      <w:pPr>
        <w:pStyle w:val="null3"/>
        <w:spacing w:before="105" w:after="105"/>
        <w:ind w:firstLine="560"/>
        <w:jc w:val="both"/>
      </w:pPr>
      <w:r>
        <w:rPr>
          <w:rFonts w:ascii="宋体" w:hAnsi="宋体" w:cs="宋体" w:eastAsia="宋体"/>
          <w:sz w:val="24"/>
        </w:rPr>
        <w:t>3.4中标人应根据医院特点制定各项管理规章制度、各岗位职责，并派专人进行现场督导工作，落实好各项规章制度，采购人定期或不定期进行全面考核工作，依据考核结果进行奖惩。</w:t>
      </w:r>
    </w:p>
    <w:p>
      <w:pPr>
        <w:pStyle w:val="null3"/>
        <w:spacing w:before="105" w:after="105"/>
        <w:ind w:firstLine="560"/>
        <w:jc w:val="both"/>
      </w:pPr>
      <w:r>
        <w:rPr>
          <w:rFonts w:ascii="宋体" w:hAnsi="宋体" w:cs="宋体" w:eastAsia="宋体"/>
          <w:sz w:val="24"/>
        </w:rPr>
        <w:t>3.5中标人应定期对员工进行岗位培训、道德教育、培养责任意识，提高服务质量，遵守院方的各项规章制度，接受医院院感人员的技术指导，遵守各项安全操作规章制度。</w:t>
      </w:r>
    </w:p>
    <w:p>
      <w:pPr>
        <w:pStyle w:val="null3"/>
        <w:spacing w:before="105" w:after="105"/>
        <w:ind w:firstLine="560"/>
        <w:jc w:val="both"/>
      </w:pPr>
      <w:r>
        <w:rPr>
          <w:rFonts w:ascii="宋体" w:hAnsi="宋体" w:cs="宋体" w:eastAsia="宋体"/>
          <w:sz w:val="24"/>
        </w:rPr>
        <w:t>3.6物业员工工作期间应统一着装，佩证上岗，衣着端正，服务态度和蔼，对讲机用耳机接收。</w:t>
      </w:r>
    </w:p>
    <w:p>
      <w:pPr>
        <w:pStyle w:val="null3"/>
        <w:spacing w:before="105" w:after="105"/>
        <w:ind w:firstLine="560"/>
        <w:jc w:val="both"/>
      </w:pPr>
      <w:r>
        <w:rPr>
          <w:rFonts w:ascii="宋体" w:hAnsi="宋体" w:cs="宋体" w:eastAsia="宋体"/>
          <w:sz w:val="24"/>
        </w:rPr>
        <w:t>3.7遇有紧急任务时，需服从医院的有关安排，协助做好相关工作。</w:t>
      </w:r>
    </w:p>
    <w:p>
      <w:pPr>
        <w:pStyle w:val="null3"/>
        <w:spacing w:before="105" w:after="105"/>
        <w:ind w:firstLine="560"/>
        <w:jc w:val="both"/>
      </w:pPr>
      <w:r>
        <w:rPr>
          <w:rFonts w:ascii="宋体" w:hAnsi="宋体" w:cs="宋体" w:eastAsia="宋体"/>
          <w:sz w:val="24"/>
        </w:rPr>
        <w:t>3.8做好环境保洁区域内的所有PVC地面、水磨石地板的养护。</w:t>
      </w:r>
    </w:p>
    <w:p>
      <w:pPr>
        <w:pStyle w:val="null3"/>
        <w:spacing w:before="105" w:after="105"/>
        <w:ind w:firstLine="560"/>
        <w:jc w:val="both"/>
      </w:pPr>
      <w:r>
        <w:rPr>
          <w:rFonts w:ascii="宋体" w:hAnsi="宋体" w:cs="宋体" w:eastAsia="宋体"/>
          <w:sz w:val="24"/>
        </w:rPr>
        <w:t>3.9中标人应对医院的项目管理配置专用的洗地机、吸水洗尘机、洗衣机、烘干机、对讲机、工具车、榨水器、电脑、打卡钟和打印机等。</w:t>
      </w:r>
    </w:p>
    <w:p>
      <w:pPr>
        <w:pStyle w:val="null3"/>
        <w:spacing w:before="105" w:after="105"/>
        <w:ind w:firstLine="560"/>
        <w:jc w:val="both"/>
      </w:pPr>
      <w:r>
        <w:rPr>
          <w:rFonts w:ascii="宋体" w:hAnsi="宋体" w:cs="宋体" w:eastAsia="宋体"/>
          <w:sz w:val="24"/>
        </w:rPr>
        <w:t>3.10所使用的清洁车辆必须是专用的清洁手推车。</w:t>
      </w:r>
    </w:p>
    <w:p>
      <w:pPr>
        <w:pStyle w:val="null3"/>
        <w:spacing w:before="105" w:after="105"/>
        <w:ind w:firstLine="560"/>
        <w:jc w:val="both"/>
      </w:pPr>
      <w:r>
        <w:rPr>
          <w:rFonts w:ascii="宋体" w:hAnsi="宋体" w:cs="宋体" w:eastAsia="宋体"/>
          <w:sz w:val="24"/>
        </w:rPr>
        <w:t>3.11中标人提供员工的工服、手套、口罩、帽子、鞋套等防护用品。</w:t>
      </w:r>
    </w:p>
    <w:p>
      <w:pPr>
        <w:pStyle w:val="null3"/>
        <w:jc w:val="both"/>
        <w:outlineLvl w:val="2"/>
      </w:pPr>
      <w:r>
        <w:rPr>
          <w:b/>
          <w:sz w:val="28"/>
        </w:rPr>
        <w:t>三、商务要求（以“★”标示的内容为不允许负偏离的实质性要求）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交货时间</w:t>
            </w:r>
          </w:p>
        </w:tc>
        <w:tc>
          <w:tcPr>
            <w:tcW w:type="dxa" w:w="2076"/>
          </w:tcPr>
          <w:p>
            <w:pPr>
              <w:pStyle w:val="null3"/>
              <w:jc w:val="left"/>
            </w:pPr>
            <w:r>
              <w:rPr/>
              <w:t>自合同签订之日起30日</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交货地点</w:t>
            </w:r>
          </w:p>
        </w:tc>
        <w:tc>
          <w:tcPr>
            <w:tcW w:type="dxa" w:w="2076"/>
          </w:tcPr>
          <w:p>
            <w:pPr>
              <w:pStyle w:val="null3"/>
              <w:jc w:val="left"/>
            </w:pPr>
            <w:r>
              <w:rPr/>
              <w:t>福州市中医院鼓楼院区、五四北院区</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交货条件</w:t>
            </w:r>
          </w:p>
        </w:tc>
        <w:tc>
          <w:tcPr>
            <w:tcW w:type="dxa" w:w="2076"/>
          </w:tcPr>
          <w:p>
            <w:pPr>
              <w:pStyle w:val="null3"/>
              <w:jc w:val="left"/>
            </w:pPr>
            <w:r>
              <w:rPr/>
              <w:t>验收合格，交付使用。</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履约验收方式</w:t>
            </w:r>
          </w:p>
        </w:tc>
        <w:tc>
          <w:tcPr>
            <w:tcW w:type="dxa" w:w="2076"/>
          </w:tcPr>
          <w:p>
            <w:pPr>
              <w:pStyle w:val="null3"/>
              <w:jc w:val="left"/>
            </w:pPr>
            <w:r>
              <w:rPr/>
              <w:t>1、期次1，说明：按招标文件、合同要求执行</w:t>
            </w:r>
          </w:p>
          <w:p>
            <w:pPr>
              <w:pStyle w:val="null3"/>
              <w:jc w:val="left"/>
            </w:pPr>
            <w:r>
              <w:rPr/>
              <w:t>2、期次2，说明：按招标文件、合同要求执行</w:t>
            </w:r>
          </w:p>
          <w:p>
            <w:pPr>
              <w:pStyle w:val="null3"/>
              <w:jc w:val="left"/>
            </w:pPr>
            <w:r>
              <w:rPr/>
              <w:t>3、期次3，说明：按招标文件、合同要求执行</w:t>
            </w:r>
          </w:p>
          <w:p>
            <w:pPr>
              <w:pStyle w:val="null3"/>
              <w:jc w:val="left"/>
            </w:pPr>
            <w:r>
              <w:rPr/>
              <w:t>4、期次4，说明：按招标文件、合同要求执行</w:t>
            </w:r>
          </w:p>
          <w:p>
            <w:pPr>
              <w:pStyle w:val="null3"/>
              <w:jc w:val="left"/>
            </w:pPr>
            <w:r>
              <w:rPr/>
              <w:t>5、期次5，说明：按招标文件、合同要求执行</w:t>
            </w:r>
          </w:p>
          <w:p>
            <w:pPr>
              <w:pStyle w:val="null3"/>
              <w:jc w:val="left"/>
            </w:pPr>
            <w:r>
              <w:rPr/>
              <w:t>6、期次6，说明：按招标文件、合同要求执行</w:t>
            </w:r>
          </w:p>
          <w:p>
            <w:pPr>
              <w:pStyle w:val="null3"/>
              <w:jc w:val="left"/>
            </w:pPr>
            <w:r>
              <w:rPr/>
              <w:t>7、期次7，说明：按招标文件、合同要求执行</w:t>
            </w:r>
          </w:p>
          <w:p>
            <w:pPr>
              <w:pStyle w:val="null3"/>
              <w:jc w:val="left"/>
            </w:pPr>
            <w:r>
              <w:rPr/>
              <w:t>8、期次8，说明：按招标文件、合同要求执行</w:t>
            </w:r>
          </w:p>
          <w:p>
            <w:pPr>
              <w:pStyle w:val="null3"/>
              <w:jc w:val="left"/>
            </w:pPr>
            <w:r>
              <w:rPr/>
              <w:t>9、期次9，说明：按招标文件、合同要求执行</w:t>
            </w:r>
          </w:p>
          <w:p>
            <w:pPr>
              <w:pStyle w:val="null3"/>
              <w:jc w:val="left"/>
            </w:pPr>
            <w:r>
              <w:rPr/>
              <w:t>10、期次10，说明：按招标文件、合同要求执行</w:t>
            </w:r>
          </w:p>
          <w:p>
            <w:pPr>
              <w:pStyle w:val="null3"/>
              <w:jc w:val="left"/>
            </w:pPr>
            <w:r>
              <w:rPr/>
              <w:t>11、期次11，说明：按招标文件、合同要求执行</w:t>
            </w:r>
          </w:p>
          <w:p>
            <w:pPr>
              <w:pStyle w:val="null3"/>
              <w:jc w:val="left"/>
            </w:pPr>
            <w:r>
              <w:rPr/>
              <w:t>12、期次12，说明：按招标文件、合同要求执行</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合同支付方式</w:t>
            </w:r>
          </w:p>
        </w:tc>
        <w:tc>
          <w:tcPr>
            <w:tcW w:type="dxa" w:w="2076"/>
          </w:tcPr>
          <w:p>
            <w:pPr>
              <w:pStyle w:val="null3"/>
              <w:jc w:val="left"/>
            </w:pPr>
            <w:r>
              <w:rPr/>
              <w:t>1、采购人按照政府采购合同、招标文件、投标文件等相关文件，对中标人的服务情况进行考核，根据考核结果，按月支付服务费用，达到付款条件起10日内，支付合同总金额的8.30%</w:t>
            </w:r>
          </w:p>
          <w:p>
            <w:pPr>
              <w:pStyle w:val="null3"/>
              <w:jc w:val="left"/>
            </w:pPr>
            <w:r>
              <w:rPr/>
              <w:t>2、采购人按照政府采购合同、招标文件、投标文件等相关文件，对中标人的服务情况进行考核，根据考核结果，按月支付服务费用，达到付款条件起10日内，支付合同总金额的8.30%</w:t>
            </w:r>
          </w:p>
          <w:p>
            <w:pPr>
              <w:pStyle w:val="null3"/>
              <w:jc w:val="left"/>
            </w:pPr>
            <w:r>
              <w:rPr/>
              <w:t>3、采购人按照政府采购合同、招标文件、投标文件等相关文件，对中标人的服务情况进行考核，根据考核结果，按月支付服务费用，达到付款条件起10日内，支付合同总金额的8.30%</w:t>
            </w:r>
          </w:p>
          <w:p>
            <w:pPr>
              <w:pStyle w:val="null3"/>
              <w:jc w:val="left"/>
            </w:pPr>
            <w:r>
              <w:rPr/>
              <w:t>4、采购人按照政府采购合同、招标文件、投标文件等相关文件，对中标人的服务情况进行考核，根据考核结果，按月支付服务费用，达到付款条件起10日内，支付合同总金额的8.30%</w:t>
            </w:r>
          </w:p>
          <w:p>
            <w:pPr>
              <w:pStyle w:val="null3"/>
              <w:jc w:val="left"/>
            </w:pPr>
            <w:r>
              <w:rPr/>
              <w:t>5、采购人按照政府采购合同、招标文件、投标文件等相关文件，对中标人的服务情况进行考核，根据考核结果，按月支付服务费用，达到付款条件起10日内，支付合同总金额的8.30%</w:t>
            </w:r>
          </w:p>
          <w:p>
            <w:pPr>
              <w:pStyle w:val="null3"/>
              <w:jc w:val="left"/>
            </w:pPr>
            <w:r>
              <w:rPr/>
              <w:t>6、采购人按照政府采购合同、招标文件、投标文件等相关文件，对中标人的服务情况进行考核，根据考核结果，按月支付服务费用，达到付款条件起10日内，支付合同总金额的8.30%</w:t>
            </w:r>
          </w:p>
          <w:p>
            <w:pPr>
              <w:pStyle w:val="null3"/>
              <w:jc w:val="left"/>
            </w:pPr>
            <w:r>
              <w:rPr/>
              <w:t>7、采购人按照政府采购合同、招标文件、投标文件等相关文件，对中标人的服务情况进行考核，根据考核结果，按月支付服务费用，达到付款条件起10日内，支付合同总金额的8.30%</w:t>
            </w:r>
          </w:p>
          <w:p>
            <w:pPr>
              <w:pStyle w:val="null3"/>
              <w:jc w:val="left"/>
            </w:pPr>
            <w:r>
              <w:rPr/>
              <w:t>8、采购人按照政府采购合同、招标文件、投标文件等相关文件，对中标人的服务情况进行考核，根据考核结果，按月支付服务费用，达到付款条件起10日内，支付合同总金额的8.30%</w:t>
            </w:r>
          </w:p>
          <w:p>
            <w:pPr>
              <w:pStyle w:val="null3"/>
              <w:jc w:val="left"/>
            </w:pPr>
            <w:r>
              <w:rPr/>
              <w:t>9、采购人按照政府采购合同、招标文件、投标文件等相关文件，对中标人的服务情况进行考核，根据考核结果，按月支付服务费用，达到付款条件起10日内，支付合同总金额的8.30%</w:t>
            </w:r>
          </w:p>
          <w:p>
            <w:pPr>
              <w:pStyle w:val="null3"/>
              <w:jc w:val="left"/>
            </w:pPr>
            <w:r>
              <w:rPr/>
              <w:t>10、采购人按照政府采购合同、招标文件、投标文件等相关文件，对中标人的服务情况进行考核，根据考核结果，按月支付服务费用，达到付款条件起10日内，支付合同总金额的8.30%</w:t>
            </w:r>
          </w:p>
          <w:p>
            <w:pPr>
              <w:pStyle w:val="null3"/>
              <w:jc w:val="left"/>
            </w:pPr>
            <w:r>
              <w:rPr/>
              <w:t>11、采购人按照政府采购合同、招标文件、投标文件等相关文件，对中标人的服务情况进行考核，根据考核结果，按月支付服务费用，达到付款条件起10日内，支付合同总金额的8.30%</w:t>
            </w:r>
          </w:p>
          <w:p>
            <w:pPr>
              <w:pStyle w:val="null3"/>
              <w:jc w:val="left"/>
            </w:pPr>
            <w:r>
              <w:rPr/>
              <w:t>12、采购人按照政府采购合同、招标文件、投标文件等相关文件，对中标人的服务情况进行考核，根据考核结果，按月支付服务费用，达到付款条件起10日内，支付合同总金额的8.70%</w:t>
            </w:r>
          </w:p>
        </w:tc>
      </w:tr>
      <w:tr>
        <w:tc>
          <w:tcPr>
            <w:tcW w:type="dxa" w:w="2076"/>
          </w:tcPr>
          <w:p>
            <w:pPr>
              <w:pStyle w:val="null3"/>
              <w:jc w:val="left"/>
            </w:pPr>
            <w:r>
              <w:rPr/>
              <w:t>7</w:t>
            </w:r>
          </w:p>
        </w:tc>
        <w:tc>
          <w:tcPr>
            <w:tcW w:type="dxa" w:w="2076"/>
          </w:tcPr>
          <w:p>
            <w:pPr>
              <w:pStyle w:val="null3"/>
              <w:jc w:val="left"/>
            </w:pPr>
            <w:r>
              <w:rPr/>
              <w:t>★</w:t>
            </w:r>
          </w:p>
        </w:tc>
        <w:tc>
          <w:tcPr>
            <w:tcW w:type="dxa" w:w="2076"/>
          </w:tcPr>
          <w:p>
            <w:pPr>
              <w:pStyle w:val="null3"/>
              <w:jc w:val="left"/>
            </w:pPr>
            <w:r>
              <w:rPr/>
              <w:t>履约保证金</w:t>
            </w:r>
          </w:p>
        </w:tc>
        <w:tc>
          <w:tcPr>
            <w:tcW w:type="dxa" w:w="2076"/>
          </w:tcPr>
          <w:p>
            <w:pPr>
              <w:pStyle w:val="null3"/>
              <w:jc w:val="left"/>
            </w:pPr>
            <w:r>
              <w:rPr/>
              <w:t>不缴纳</w:t>
            </w:r>
          </w:p>
        </w:tc>
      </w:tr>
    </w:tbl>
    <w:p>
      <w:pPr>
        <w:pStyle w:val="null3"/>
        <w:jc w:val="left"/>
      </w:pPr>
      <w:r>
        <w:rPr/>
        <w:t>其他商务要求</w:t>
      </w:r>
    </w:p>
    <w:p>
      <w:pPr>
        <w:pStyle w:val="null3"/>
        <w:ind w:firstLine="480"/>
        <w:jc w:val="left"/>
      </w:pPr>
      <w:r>
        <w:rPr>
          <w:rFonts w:ascii="宋体" w:hAnsi="宋体" w:cs="宋体" w:eastAsia="宋体"/>
          <w:sz w:val="28"/>
        </w:rPr>
        <w:t>★8、费用及报价说明</w:t>
      </w:r>
    </w:p>
    <w:p>
      <w:pPr>
        <w:pStyle w:val="null3"/>
        <w:jc w:val="left"/>
      </w:pPr>
      <w:r>
        <w:rPr>
          <w:rFonts w:ascii="宋体" w:hAnsi="宋体" w:cs="宋体" w:eastAsia="宋体"/>
          <w:sz w:val="28"/>
        </w:rPr>
        <w:t>8.1、按招标文件要求，将项目全部服务内容完成直至服务期满所需的一切费用，包括但不限于以下费用：为完成本项目服务工作所需人员工资、各种福利费（含法定节假日等加班补贴、社医保等）、保洁费用（含保洁设备、工具、耗材、清洁消毒剂、生活垃圾袋等）、综合管理费、企业利润和税费及符合本项目要求产生的不可预见的费用等。其中：单月工资、社医保个人缴纳基数标准均不得低于本项目所在地最新工资、基数指导标准。</w:t>
      </w:r>
    </w:p>
    <w:p>
      <w:pPr>
        <w:pStyle w:val="null3"/>
        <w:jc w:val="left"/>
      </w:pPr>
      <w:r>
        <w:rPr>
          <w:rFonts w:ascii="宋体" w:hAnsi="宋体" w:cs="宋体" w:eastAsia="宋体"/>
          <w:sz w:val="28"/>
        </w:rPr>
        <w:t>8.2、投标报价不含：</w:t>
      </w:r>
    </w:p>
    <w:p>
      <w:pPr>
        <w:pStyle w:val="null3"/>
        <w:jc w:val="left"/>
      </w:pPr>
      <w:r>
        <w:rPr>
          <w:rFonts w:ascii="宋体" w:hAnsi="宋体" w:cs="宋体" w:eastAsia="宋体"/>
          <w:sz w:val="28"/>
        </w:rPr>
        <w:t>8.2.1垃圾中转桶及外围、公区、通道使用的不锈钢垃圾桶或烟灰垃圾桶、各种垃圾篓、烟灰筒、及各种地毯、防滑、防尘地垫。</w:t>
      </w:r>
    </w:p>
    <w:p>
      <w:pPr>
        <w:pStyle w:val="null3"/>
        <w:jc w:val="left"/>
      </w:pPr>
      <w:r>
        <w:rPr>
          <w:rFonts w:ascii="宋体" w:hAnsi="宋体" w:cs="宋体" w:eastAsia="宋体"/>
          <w:sz w:val="28"/>
        </w:rPr>
        <w:t>8.2.2卫生间供卫生纸、洗手液等洗手间常规消耗品。</w:t>
      </w:r>
    </w:p>
    <w:p>
      <w:pPr>
        <w:pStyle w:val="null3"/>
        <w:jc w:val="left"/>
      </w:pPr>
      <w:r>
        <w:rPr>
          <w:rFonts w:ascii="宋体" w:hAnsi="宋体" w:cs="宋体" w:eastAsia="宋体"/>
          <w:sz w:val="28"/>
        </w:rPr>
        <w:t>8.2.3医疗垃圾袋、废物桶、废物袋、利器盒、周转箱等包装物。</w:t>
      </w:r>
    </w:p>
    <w:p>
      <w:pPr>
        <w:pStyle w:val="null3"/>
        <w:jc w:val="left"/>
      </w:pPr>
      <w:r>
        <w:rPr>
          <w:rFonts w:ascii="宋体" w:hAnsi="宋体" w:cs="宋体" w:eastAsia="宋体"/>
          <w:sz w:val="28"/>
        </w:rPr>
        <w:t>8.2.4与医疗有关的手术器械、便盆、医用浸泡液、紫外线灯管、酒精、消毒剂、轮椅、平车等运送工具及特殊时期（如非典）的消毒剂的提供。</w:t>
      </w:r>
    </w:p>
    <w:p>
      <w:pPr>
        <w:pStyle w:val="null3"/>
        <w:jc w:val="left"/>
      </w:pPr>
      <w:r>
        <w:rPr>
          <w:rFonts w:ascii="宋体" w:hAnsi="宋体" w:cs="宋体" w:eastAsia="宋体"/>
          <w:sz w:val="28"/>
        </w:rPr>
        <w:t>8.2.5电梯的保养与维护费用。</w:t>
      </w:r>
    </w:p>
    <w:p>
      <w:pPr>
        <w:pStyle w:val="null3"/>
        <w:jc w:val="left"/>
      </w:pPr>
      <w:r>
        <w:rPr>
          <w:rFonts w:ascii="宋体" w:hAnsi="宋体" w:cs="宋体" w:eastAsia="宋体"/>
          <w:sz w:val="28"/>
        </w:rPr>
        <w:t>8.2.6向环卫部门交纳垃圾清运、处理的费用。</w:t>
      </w:r>
    </w:p>
    <w:p>
      <w:pPr>
        <w:pStyle w:val="null3"/>
        <w:jc w:val="left"/>
      </w:pPr>
      <w:r>
        <w:rPr>
          <w:rFonts w:ascii="宋体" w:hAnsi="宋体" w:cs="宋体" w:eastAsia="宋体"/>
          <w:sz w:val="28"/>
        </w:rPr>
        <w:t>8.2.7水电费：中标人在采购人场所内服务过程中所发生的水电费由采购人提供，中标人在医院内场所使用水电以节约为原则。</w:t>
      </w:r>
    </w:p>
    <w:p>
      <w:pPr>
        <w:pStyle w:val="null3"/>
        <w:jc w:val="left"/>
      </w:pPr>
      <w:r>
        <w:rPr>
          <w:rFonts w:ascii="宋体" w:hAnsi="宋体" w:cs="宋体" w:eastAsia="宋体"/>
          <w:sz w:val="28"/>
        </w:rPr>
        <w:t>8.2.8采购人目前及未来需要装修或因装修而带来的后续拓荒费用和科室大规模调整中所发生的 搬迁费用，相关项目发生时，采购人及中标人双方另行协商收费标准。</w:t>
      </w:r>
    </w:p>
    <w:p>
      <w:pPr>
        <w:pStyle w:val="null3"/>
        <w:jc w:val="left"/>
      </w:pPr>
      <w:r>
        <w:rPr>
          <w:rFonts w:ascii="宋体" w:hAnsi="宋体" w:cs="宋体" w:eastAsia="宋体"/>
          <w:sz w:val="28"/>
        </w:rPr>
        <w:t>8.2.9特殊的专业清洁工程：如建筑物外墙、玻璃幕墙的清洗刮拭工程；地下蓄水池、屋顶水箱等的水质测定及清洗消毒工程；建筑物专业防虫工程；“除四害”等不在上述报价中。</w:t>
      </w:r>
    </w:p>
    <w:p>
      <w:pPr>
        <w:pStyle w:val="null3"/>
        <w:jc w:val="left"/>
      </w:pPr>
      <w:r>
        <w:rPr>
          <w:rFonts w:ascii="宋体" w:hAnsi="宋体" w:cs="宋体" w:eastAsia="宋体"/>
          <w:sz w:val="28"/>
        </w:rPr>
        <w:t>8.3、医院提供以下便利条件：</w:t>
      </w:r>
    </w:p>
    <w:p>
      <w:pPr>
        <w:pStyle w:val="null3"/>
        <w:jc w:val="left"/>
      </w:pPr>
      <w:r>
        <w:rPr>
          <w:rFonts w:ascii="宋体" w:hAnsi="宋体" w:cs="宋体" w:eastAsia="宋体"/>
          <w:sz w:val="28"/>
        </w:rPr>
        <w:t>8.3.1医院提供房间供中标人办公、值班、存放工具和材料使用。</w:t>
      </w:r>
    </w:p>
    <w:p>
      <w:pPr>
        <w:pStyle w:val="null3"/>
        <w:jc w:val="left"/>
      </w:pPr>
      <w:r>
        <w:rPr>
          <w:rFonts w:ascii="宋体" w:hAnsi="宋体" w:cs="宋体" w:eastAsia="宋体"/>
          <w:sz w:val="28"/>
        </w:rPr>
        <w:t>8.3.2医院提供内部电话一部供各科室与调度联系。</w:t>
      </w:r>
    </w:p>
    <w:p>
      <w:pPr>
        <w:pStyle w:val="null3"/>
        <w:jc w:val="left"/>
      </w:pPr>
      <w:r>
        <w:rPr>
          <w:rFonts w:ascii="宋体" w:hAnsi="宋体" w:cs="宋体" w:eastAsia="宋体"/>
          <w:sz w:val="28"/>
        </w:rPr>
        <w:t>8.4、其它要求</w:t>
      </w:r>
    </w:p>
    <w:p>
      <w:pPr>
        <w:pStyle w:val="null3"/>
        <w:jc w:val="left"/>
      </w:pPr>
      <w:r>
        <w:rPr>
          <w:rFonts w:ascii="宋体" w:hAnsi="宋体" w:cs="宋体" w:eastAsia="宋体"/>
          <w:sz w:val="28"/>
        </w:rPr>
        <w:t>8.4.1本项目不允许中标人以任何名义和理由进行转包，如有发现，采购人有权单方中止或解除合同，且中标人必须赔偿由此给采购人带来的一切损失。</w:t>
      </w:r>
    </w:p>
    <w:p>
      <w:pPr>
        <w:pStyle w:val="null3"/>
        <w:jc w:val="left"/>
      </w:pPr>
      <w:r>
        <w:rPr>
          <w:rFonts w:ascii="宋体" w:hAnsi="宋体" w:cs="宋体" w:eastAsia="宋体"/>
          <w:sz w:val="28"/>
        </w:rPr>
        <w:t>8.4.2如因物业管理投标人或其工作人员过错造成运送仪器损坏，一经查实，投标人应赔偿院方损失。</w:t>
      </w:r>
    </w:p>
    <w:p>
      <w:pPr>
        <w:pStyle w:val="null3"/>
        <w:jc w:val="both"/>
      </w:pPr>
      <w:r>
        <w:rPr>
          <w:rFonts w:ascii="宋体" w:hAnsi="宋体" w:cs="宋体" w:eastAsia="宋体"/>
          <w:sz w:val="28"/>
        </w:rPr>
        <w:t>8.4.3采购人将在合同执行期内制定详细的服务质量考核标准，每个月将根据考核得分情况，进行相应的奖励和处罚。若连续二个月考核分数低于80分，采购人有权终止合同履行。</w:t>
      </w:r>
    </w:p>
    <w:p>
      <w:pPr>
        <w:pStyle w:val="null3"/>
        <w:jc w:val="center"/>
      </w:pPr>
      <w:r>
        <w:rPr>
          <w:rFonts w:ascii="宋体" w:hAnsi="宋体" w:cs="宋体" w:eastAsia="宋体"/>
          <w:b/>
          <w:sz w:val="28"/>
        </w:rPr>
        <w:t>福州市中医院物业管理服务质量监管办法</w:t>
      </w:r>
    </w:p>
    <w:p>
      <w:pPr>
        <w:pStyle w:val="null3"/>
        <w:spacing w:before="105" w:after="105"/>
        <w:ind w:firstLine="480"/>
        <w:jc w:val="left"/>
      </w:pPr>
      <w:r>
        <w:rPr>
          <w:rFonts w:ascii="宋体" w:hAnsi="宋体" w:cs="宋体" w:eastAsia="宋体"/>
          <w:sz w:val="24"/>
        </w:rPr>
        <w:t>一、由福州市中医院分管院领导、总务处、院感科、护理部、门诊部、医院服务中心及相关人员组成后勤服务监管检查组。</w:t>
      </w:r>
    </w:p>
    <w:p>
      <w:pPr>
        <w:pStyle w:val="null3"/>
        <w:spacing w:before="105" w:after="105"/>
        <w:ind w:firstLine="480"/>
        <w:jc w:val="left"/>
      </w:pPr>
      <w:r>
        <w:rPr>
          <w:rFonts w:ascii="宋体" w:hAnsi="宋体" w:cs="宋体" w:eastAsia="宋体"/>
          <w:sz w:val="24"/>
        </w:rPr>
        <w:t>二、考评办法</w:t>
      </w:r>
    </w:p>
    <w:p>
      <w:pPr>
        <w:pStyle w:val="null3"/>
        <w:spacing w:before="105" w:after="105"/>
        <w:ind w:firstLine="480"/>
        <w:jc w:val="left"/>
      </w:pPr>
      <w:r>
        <w:rPr>
          <w:rFonts w:ascii="宋体" w:hAnsi="宋体" w:cs="宋体" w:eastAsia="宋体"/>
          <w:sz w:val="24"/>
        </w:rPr>
        <w:t>本考评由四部分组成：</w:t>
      </w:r>
    </w:p>
    <w:p>
      <w:pPr>
        <w:pStyle w:val="null3"/>
        <w:spacing w:before="105" w:after="105"/>
        <w:ind w:firstLine="480"/>
        <w:jc w:val="left"/>
      </w:pPr>
      <w:r>
        <w:rPr>
          <w:rFonts w:ascii="宋体" w:hAnsi="宋体" w:cs="宋体" w:eastAsia="宋体"/>
          <w:sz w:val="24"/>
        </w:rPr>
        <w:t>1、由总务处每月不定期对全院进行全面的后勤服务抽检，该得分占月考评总分20%。</w:t>
      </w:r>
    </w:p>
    <w:p>
      <w:pPr>
        <w:pStyle w:val="null3"/>
        <w:spacing w:before="105" w:after="105"/>
        <w:ind w:firstLine="480"/>
        <w:jc w:val="left"/>
      </w:pPr>
      <w:r>
        <w:rPr>
          <w:rFonts w:ascii="宋体" w:hAnsi="宋体" w:cs="宋体" w:eastAsia="宋体"/>
          <w:sz w:val="24"/>
        </w:rPr>
        <w:t>2、由院感科每月不定期对全院进行全面的后勤服务抽检，该得分占月考评总分10%。</w:t>
      </w:r>
    </w:p>
    <w:p>
      <w:pPr>
        <w:pStyle w:val="null3"/>
        <w:spacing w:before="105" w:after="105"/>
        <w:ind w:firstLine="480"/>
        <w:jc w:val="left"/>
      </w:pPr>
      <w:r>
        <w:rPr>
          <w:rFonts w:ascii="宋体" w:hAnsi="宋体" w:cs="宋体" w:eastAsia="宋体"/>
          <w:sz w:val="24"/>
        </w:rPr>
        <w:t>3、每月各相关科室主任、护士长完成一次满意度调查，每月核算平均分，该得分占月考评总分70%。</w:t>
      </w:r>
    </w:p>
    <w:p>
      <w:pPr>
        <w:pStyle w:val="null3"/>
        <w:spacing w:before="105" w:after="105"/>
        <w:ind w:firstLine="480"/>
        <w:jc w:val="left"/>
      </w:pPr>
      <w:r>
        <w:rPr>
          <w:rFonts w:ascii="宋体" w:hAnsi="宋体" w:cs="宋体" w:eastAsia="宋体"/>
          <w:sz w:val="24"/>
        </w:rPr>
        <w:t>4、每月根据医院服务中心第三方回访及投诉记录进行考评，根据投诉类别及恶劣程度，酌情扣除总分0.5分—2分。</w:t>
      </w:r>
    </w:p>
    <w:p>
      <w:pPr>
        <w:pStyle w:val="null3"/>
        <w:spacing w:before="105" w:after="105"/>
        <w:ind w:firstLine="480"/>
        <w:jc w:val="left"/>
      </w:pPr>
      <w:r>
        <w:rPr>
          <w:rFonts w:ascii="宋体" w:hAnsi="宋体" w:cs="宋体" w:eastAsia="宋体"/>
          <w:sz w:val="24"/>
        </w:rPr>
        <w:t>5、</w:t>
      </w:r>
      <w:r>
        <w:rPr>
          <w:rFonts w:ascii="宋体" w:hAnsi="宋体" w:cs="宋体" w:eastAsia="宋体"/>
          <w:color w:val="FF0000"/>
          <w:sz w:val="24"/>
        </w:rPr>
        <w:t>院领导随机对保洁执行程序及质量标准的内容和日常服务质量检查的内容进行检查，检查情况计入每月考评分数，每次检查存在一处失误扣除</w:t>
      </w:r>
      <w:r>
        <w:rPr>
          <w:rFonts w:ascii="宋体" w:hAnsi="宋体" w:cs="宋体" w:eastAsia="宋体"/>
          <w:color w:val="FF0000"/>
          <w:sz w:val="24"/>
        </w:rPr>
        <w:t>0.5分</w:t>
      </w:r>
      <w:r>
        <w:rPr>
          <w:rFonts w:ascii="宋体" w:hAnsi="宋体" w:cs="宋体" w:eastAsia="宋体"/>
          <w:color w:val="FF0000"/>
          <w:sz w:val="24"/>
        </w:rPr>
        <w:t>。</w:t>
      </w:r>
    </w:p>
    <w:p>
      <w:pPr>
        <w:pStyle w:val="null3"/>
        <w:spacing w:before="105" w:after="105"/>
        <w:ind w:firstLine="480"/>
        <w:jc w:val="left"/>
      </w:pPr>
      <w:r>
        <w:rPr>
          <w:rFonts w:ascii="宋体" w:hAnsi="宋体" w:cs="宋体" w:eastAsia="宋体"/>
          <w:sz w:val="24"/>
        </w:rPr>
        <w:t>三、考评奖惩实施</w:t>
      </w:r>
    </w:p>
    <w:p>
      <w:pPr>
        <w:pStyle w:val="null3"/>
        <w:spacing w:before="105" w:after="105"/>
        <w:ind w:firstLine="480"/>
        <w:jc w:val="left"/>
      </w:pPr>
      <w:r>
        <w:rPr>
          <w:rFonts w:ascii="宋体" w:hAnsi="宋体" w:cs="宋体" w:eastAsia="宋体"/>
          <w:sz w:val="24"/>
        </w:rPr>
        <w:t>1、每月考评总分为100分。</w:t>
      </w:r>
    </w:p>
    <w:p>
      <w:pPr>
        <w:pStyle w:val="null3"/>
        <w:spacing w:before="105" w:after="105"/>
        <w:ind w:firstLine="480"/>
        <w:jc w:val="left"/>
      </w:pPr>
      <w:r>
        <w:rPr>
          <w:rFonts w:ascii="宋体" w:hAnsi="宋体" w:cs="宋体" w:eastAsia="宋体"/>
          <w:sz w:val="24"/>
        </w:rPr>
        <w:t>2、每月考评综合得分在85分（含85分）以上的为及格。</w:t>
      </w:r>
    </w:p>
    <w:p>
      <w:pPr>
        <w:pStyle w:val="null3"/>
        <w:spacing w:before="105" w:after="105"/>
        <w:ind w:firstLine="480"/>
        <w:jc w:val="left"/>
      </w:pPr>
      <w:r>
        <w:rPr>
          <w:rFonts w:ascii="宋体" w:hAnsi="宋体" w:cs="宋体" w:eastAsia="宋体"/>
          <w:sz w:val="24"/>
        </w:rPr>
        <w:t>3、每月考评综合得分低于85分的进行扣罚：每降低一分扣罚5000元。</w:t>
      </w:r>
    </w:p>
    <w:p>
      <w:pPr>
        <w:pStyle w:val="null3"/>
        <w:spacing w:before="105" w:after="105"/>
        <w:ind w:firstLine="480"/>
        <w:jc w:val="left"/>
      </w:pPr>
      <w:r>
        <w:rPr>
          <w:rFonts w:ascii="宋体" w:hAnsi="宋体" w:cs="宋体" w:eastAsia="宋体"/>
          <w:sz w:val="24"/>
        </w:rPr>
        <w:t>4、每个科室每月考评得分低于75分的，扣罚3000元。</w:t>
      </w:r>
    </w:p>
    <w:p>
      <w:pPr>
        <w:pStyle w:val="null3"/>
        <w:spacing w:before="105" w:after="105"/>
        <w:ind w:firstLine="480"/>
        <w:jc w:val="left"/>
      </w:pPr>
      <w:r>
        <w:rPr>
          <w:rFonts w:ascii="宋体" w:hAnsi="宋体" w:cs="宋体" w:eastAsia="宋体"/>
          <w:sz w:val="24"/>
        </w:rPr>
        <w:t>5、院方将随机核对中标人日在岗员工人数，如少于总核定人数85%，扣除当月服务费人民币3万元。</w:t>
      </w:r>
    </w:p>
    <w:p>
      <w:pPr>
        <w:pStyle w:val="null3"/>
        <w:spacing w:before="105" w:after="105"/>
        <w:ind w:firstLine="480"/>
        <w:jc w:val="left"/>
      </w:pPr>
      <w:r>
        <w:rPr>
          <w:rFonts w:ascii="宋体" w:hAnsi="宋体" w:cs="宋体" w:eastAsia="宋体"/>
          <w:sz w:val="24"/>
        </w:rPr>
        <w:t>四、日服务质量检查：</w:t>
      </w:r>
    </w:p>
    <w:p>
      <w:pPr>
        <w:pStyle w:val="null3"/>
        <w:spacing w:before="105" w:after="105"/>
        <w:ind w:firstLine="480"/>
        <w:jc w:val="left"/>
      </w:pPr>
      <w:r>
        <w:rPr>
          <w:rFonts w:ascii="宋体" w:hAnsi="宋体" w:cs="宋体" w:eastAsia="宋体"/>
          <w:sz w:val="24"/>
        </w:rPr>
        <w:t>不论在月服务质量考核合格与否的情况下，对当月发生具备警示意义的工作差错认定，可单项另给予以下相应金额的扣款处理，造成恶劣影响应给予严肃处理，列入服务合同，严格监督监管。</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由于中标人管理不善造成的事故、差错以及因服务不善被病人投诉等，影响医院形象，医院有权扣罚当月服务费。我院作为综合性三甲医院，在合同服务期内，若我院遇到重大突发应急事件、火警、台风、突发疫情、文明城市检查、卫生城市检查、开荒、控烟等临时性、突发性任务，中标人必须服从采购人上述要求，并按照采购人的规范要求做相应的配合工作，提供所需的相关服务。若不配合工作造成严重后果的，医院有权扣罚当月服务费。</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2）中标人员工未按要求着装、佩戴胸牌的，发现一次扣除服务费100元。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3）中标人员工不允许在医院走廊候诊椅处睡觉，发现一次扣除服务费 200 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4）中标人员工工作时间擅自离岗、扎堆闲聊、大声喧哗、吵架的，发现一次扣除服务费200元。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5）中标人员工未文明用语、礼貌待人，服务态度恶劣，与患者或患者家属发生争吵口角的，发现一次扣除服务费500元。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6）中标人员工与院方工作人员吵架及不配合院方人员安排，发现一次扣除服务费200元。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7）中标人员工班内时间不得抽烟，发现一次扣除服务费 500 元，同一人被发现两次，院方有权要求更换该员工。情节严重者当事人予以除名。</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8）中标人员工不得酒后上岗，发生一次扣除服务费500元，同一人被发现两次，院方有权要求更换该员工。情节严重者当事人予以除名。</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9）中标人员工不得收取病人红包或礼物，发现一次扣除服务费1000元。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10）中标人员工不得在医院做未经允许的事情（包括班外时间），如：租陪伴床、推销保险、贩卖生活用品、医疗辅助器械、介绍黑救护车、介绍护工等，发现一次扣除服务费1000-2000元。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11）中标人人员不允许有盗窃行为，发现一次扣除服务费1000元，并将相关盗窃人员移送公安机关处理。</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12）在控烟检查中，如发现公共区域烟头滞留10分钟以上未清理的，扣除服务费500元。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13）对于发生事故后隐瞒不报者，视情节轻重，发现一次扣除服务费500-1000元。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14）考核结果为不合格时，医院将以书面形式通知中标人限期整改，中标人必须向医院提交整改措施报告，由医院监督实施。未整改情况，如在同一区域或地点内，两周内重复发生同类保洁、运送质量问题，处罚将依次加倍，即第一次扣款100-200元，第二次扣款200-400元，以此类推。</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15）医院的各科室、部门对中标人员工服务不满意的，经查实有权要求中标人进行更换。中标人应在接到更换通知之日起20日内更换到位，逾期扣除中标时的单人服务费用。</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16）中标人要爱护使用医院提供的房屋、办公家具、及各种后勤设备设施等后勤资产，做好“防火、防盗、防事故”等安全防范工作。对于因管理不善而造成丢失或损坏的，除按资产折旧的年限赔偿外，发现一次扣500元。</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17）对中标人自身管理不善造成的事故、差错除应赔偿医院损失外，将根据所造成的损失承担所有的经济损失及相应的法律责任。</w:t>
      </w:r>
    </w:p>
    <w:p>
      <w:pPr>
        <w:pStyle w:val="null3"/>
        <w:spacing w:before="105" w:after="105"/>
        <w:ind w:firstLine="480"/>
        <w:jc w:val="left"/>
      </w:pPr>
      <w:r>
        <w:rPr>
          <w:rFonts w:ascii="宋体" w:hAnsi="宋体" w:cs="宋体" w:eastAsia="宋体"/>
          <w:sz w:val="24"/>
        </w:rPr>
        <w:t>（</w:t>
      </w:r>
      <w:r>
        <w:rPr>
          <w:rFonts w:ascii="宋体" w:hAnsi="宋体" w:cs="宋体" w:eastAsia="宋体"/>
          <w:sz w:val="24"/>
        </w:rPr>
        <w:t>18）如果出现保洁未按照最终中标确认的频率以及未执行一床一巾，经查确属于中标人责任，根据事件的性质及造成的影响、损失等情况，采购人有权对中标人处以每次1000元-2000元的扣款。</w:t>
      </w:r>
    </w:p>
    <w:p>
      <w:pPr>
        <w:pStyle w:val="null3"/>
        <w:spacing w:before="105" w:after="105"/>
        <w:ind w:firstLine="480"/>
        <w:jc w:val="left"/>
      </w:pPr>
      <w:r>
        <w:rPr>
          <w:rFonts w:ascii="宋体" w:hAnsi="宋体" w:cs="宋体" w:eastAsia="宋体"/>
          <w:sz w:val="24"/>
        </w:rPr>
        <w:t>五、退出机制</w:t>
      </w:r>
    </w:p>
    <w:p>
      <w:pPr>
        <w:pStyle w:val="null3"/>
        <w:spacing w:before="105" w:after="105"/>
        <w:ind w:firstLine="480"/>
        <w:jc w:val="left"/>
      </w:pPr>
      <w:r>
        <w:rPr>
          <w:rFonts w:ascii="宋体" w:hAnsi="宋体" w:cs="宋体" w:eastAsia="宋体"/>
          <w:sz w:val="24"/>
        </w:rPr>
        <w:t>中标人在服务有效期内，存在或出现下列情形之一的，医院有权终止合同。</w:t>
      </w:r>
    </w:p>
    <w:p>
      <w:pPr>
        <w:pStyle w:val="null3"/>
        <w:spacing w:before="105" w:after="105"/>
        <w:ind w:firstLine="480"/>
        <w:jc w:val="left"/>
      </w:pPr>
      <w:r>
        <w:rPr>
          <w:rFonts w:ascii="宋体" w:hAnsi="宋体" w:cs="宋体" w:eastAsia="宋体"/>
          <w:sz w:val="24"/>
        </w:rPr>
        <w:t>1、未经医院同意，擅自更改、招标文件规定的管理服务内容及标准和服务人员配置要求或者变相收取后勤服务费的，不按招标文件技术参数要求执行的。</w:t>
      </w:r>
    </w:p>
    <w:p>
      <w:pPr>
        <w:pStyle w:val="null3"/>
        <w:spacing w:before="105" w:after="105"/>
        <w:ind w:firstLine="480"/>
        <w:jc w:val="left"/>
      </w:pPr>
      <w:r>
        <w:rPr>
          <w:rFonts w:ascii="宋体" w:hAnsi="宋体" w:cs="宋体" w:eastAsia="宋体"/>
          <w:sz w:val="24"/>
        </w:rPr>
        <w:t>2、一个月内，经调查属实的有效投诉达≥五次。</w:t>
      </w:r>
    </w:p>
    <w:p>
      <w:pPr>
        <w:pStyle w:val="null3"/>
        <w:spacing w:before="105" w:after="105"/>
        <w:ind w:firstLine="480"/>
        <w:jc w:val="left"/>
      </w:pPr>
      <w:r>
        <w:rPr>
          <w:rFonts w:ascii="宋体" w:hAnsi="宋体" w:cs="宋体" w:eastAsia="宋体"/>
          <w:sz w:val="24"/>
        </w:rPr>
        <w:t>3、所投入使用的各种设备、用品、用具的制造标准、安装标准及技术规范等，不符合现行我国相应的标准、规范要求，导致医院利益受损的。</w:t>
      </w:r>
    </w:p>
    <w:p>
      <w:pPr>
        <w:pStyle w:val="null3"/>
        <w:spacing w:before="105" w:after="105"/>
        <w:ind w:firstLine="480"/>
        <w:jc w:val="left"/>
      </w:pPr>
      <w:r>
        <w:rPr>
          <w:rFonts w:ascii="宋体" w:hAnsi="宋体" w:cs="宋体" w:eastAsia="宋体"/>
          <w:sz w:val="24"/>
        </w:rPr>
        <w:t>4、拒绝接受有关部门监督检查的。</w:t>
      </w:r>
    </w:p>
    <w:p>
      <w:pPr>
        <w:pStyle w:val="null3"/>
        <w:spacing w:before="105" w:after="105"/>
        <w:ind w:firstLine="480"/>
        <w:jc w:val="left"/>
      </w:pPr>
      <w:r>
        <w:rPr>
          <w:rFonts w:ascii="宋体" w:hAnsi="宋体" w:cs="宋体" w:eastAsia="宋体"/>
          <w:sz w:val="24"/>
        </w:rPr>
        <w:t>5、因非法操作导致重大事故、人员伤亡的。</w:t>
      </w:r>
    </w:p>
    <w:p>
      <w:pPr>
        <w:pStyle w:val="null3"/>
        <w:spacing w:before="105" w:after="105"/>
        <w:ind w:firstLine="480"/>
        <w:jc w:val="left"/>
      </w:pPr>
      <w:r>
        <w:rPr>
          <w:rFonts w:ascii="宋体" w:hAnsi="宋体" w:cs="宋体" w:eastAsia="宋体"/>
          <w:sz w:val="24"/>
        </w:rPr>
        <w:t>6、对服务质量不达标的项目，采购人书面发出整改通知，提出整改意见，物业公司拒不整改的。</w:t>
      </w:r>
    </w:p>
    <w:p>
      <w:pPr>
        <w:pStyle w:val="null3"/>
        <w:spacing w:before="105" w:after="105"/>
        <w:ind w:firstLine="480"/>
        <w:jc w:val="left"/>
      </w:pPr>
      <w:r>
        <w:rPr>
          <w:rFonts w:ascii="宋体" w:hAnsi="宋体" w:cs="宋体" w:eastAsia="宋体"/>
          <w:sz w:val="24"/>
        </w:rPr>
        <w:t>7、当年月考评得分80分及以下累计超过二次。</w:t>
      </w:r>
    </w:p>
    <w:p>
      <w:pPr>
        <w:pStyle w:val="null3"/>
        <w:spacing w:before="105" w:after="105"/>
        <w:ind w:firstLine="480"/>
        <w:jc w:val="left"/>
      </w:pPr>
      <w:r>
        <w:rPr>
          <w:rFonts w:ascii="宋体" w:hAnsi="宋体" w:cs="宋体" w:eastAsia="宋体"/>
          <w:sz w:val="24"/>
        </w:rPr>
        <w:t>六、其他要求</w:t>
      </w:r>
    </w:p>
    <w:p>
      <w:pPr>
        <w:pStyle w:val="null3"/>
        <w:spacing w:before="105" w:after="105"/>
        <w:ind w:firstLine="480"/>
        <w:jc w:val="left"/>
      </w:pPr>
      <w:r>
        <w:rPr>
          <w:rFonts w:ascii="宋体" w:hAnsi="宋体" w:cs="宋体" w:eastAsia="宋体"/>
          <w:sz w:val="24"/>
        </w:rPr>
        <w:t>1、中标人须服从医院管理，接受医院制定的各种规章制度，接受院方考核和监督；保洁人员接受各病区护士长监督、管理，及时完成医院临时指派或突发事件工作任务，做到随叫随到，优质服务。</w:t>
      </w:r>
    </w:p>
    <w:p>
      <w:pPr>
        <w:pStyle w:val="null3"/>
        <w:spacing w:before="105" w:after="105"/>
        <w:ind w:firstLine="480"/>
        <w:jc w:val="left"/>
      </w:pPr>
      <w:r>
        <w:rPr>
          <w:rFonts w:ascii="宋体" w:hAnsi="宋体" w:cs="宋体" w:eastAsia="宋体"/>
          <w:sz w:val="24"/>
        </w:rPr>
        <w:t>2、制定人员考勤制度：加强人员考勤管理，中标人在服务期内员工每日实际在岗率不得低于85%；严控人员流动，医院管理部门将对中标人员工实际到岗人员进行核实并与月考制度挂钩。</w:t>
      </w:r>
    </w:p>
    <w:p>
      <w:pPr>
        <w:pStyle w:val="null3"/>
        <w:spacing w:before="105" w:after="105"/>
        <w:ind w:firstLine="480"/>
        <w:jc w:val="left"/>
      </w:pPr>
      <w:r>
        <w:rPr>
          <w:rFonts w:ascii="宋体" w:hAnsi="宋体" w:cs="宋体" w:eastAsia="宋体"/>
          <w:sz w:val="24"/>
        </w:rPr>
        <w:t>3、对科室紧急事件，服务人员必须5分钟内到达现场，并及时处理解决。</w:t>
      </w:r>
    </w:p>
    <w:p>
      <w:pPr>
        <w:pStyle w:val="null3"/>
        <w:spacing w:before="105" w:after="105"/>
        <w:ind w:firstLine="480"/>
        <w:jc w:val="left"/>
      </w:pPr>
      <w:r>
        <w:rPr>
          <w:rFonts w:ascii="宋体" w:hAnsi="宋体" w:cs="宋体" w:eastAsia="宋体"/>
          <w:sz w:val="24"/>
        </w:rPr>
        <w:t>4、在日常工作中病区、科室提出的问题和建议一般不超过1小时解决或解答，比较复杂问题，2天内解决。如果出现服务人员无法处理，需相关科室协调解决的情况，应及时上报院方。</w:t>
      </w:r>
    </w:p>
    <w:p>
      <w:pPr>
        <w:pStyle w:val="null3"/>
        <w:spacing w:before="105" w:after="105"/>
        <w:ind w:firstLine="480"/>
        <w:jc w:val="left"/>
      </w:pPr>
      <w:r>
        <w:rPr>
          <w:rFonts w:ascii="宋体" w:hAnsi="宋体" w:cs="宋体" w:eastAsia="宋体"/>
          <w:sz w:val="24"/>
        </w:rPr>
        <w:t>5、严格执行“三满意”（患者满意、职工满意、社会满意）。</w:t>
      </w:r>
    </w:p>
    <w:p>
      <w:pPr>
        <w:pStyle w:val="null3"/>
        <w:spacing w:before="105" w:after="105"/>
        <w:ind w:firstLine="480"/>
        <w:jc w:val="left"/>
      </w:pPr>
      <w:r>
        <w:rPr>
          <w:rFonts w:ascii="宋体" w:hAnsi="宋体" w:cs="宋体" w:eastAsia="宋体"/>
          <w:sz w:val="24"/>
        </w:rPr>
        <w:t>6、严格执行服务承诺，接受群众监督，未达承诺要求，在月度考核给予相应扣分扣款。</w:t>
      </w:r>
    </w:p>
    <w:p>
      <w:pPr>
        <w:pStyle w:val="null3"/>
        <w:spacing w:before="105" w:after="105"/>
        <w:ind w:firstLine="480"/>
        <w:jc w:val="left"/>
      </w:pPr>
      <w:r>
        <w:rPr>
          <w:rFonts w:ascii="宋体" w:hAnsi="宋体" w:cs="宋体" w:eastAsia="宋体"/>
          <w:sz w:val="24"/>
        </w:rPr>
        <w:t>7、凡医院需24小时不间断服务的区域项目应轮班值守（急诊所辐射的区域、手术室、产房、发热门诊等）。</w:t>
      </w:r>
    </w:p>
    <w:p>
      <w:pPr>
        <w:pStyle w:val="null3"/>
        <w:spacing w:before="105" w:after="105"/>
        <w:ind w:firstLine="480"/>
        <w:jc w:val="left"/>
      </w:pPr>
      <w:r>
        <w:rPr>
          <w:rFonts w:ascii="宋体" w:hAnsi="宋体" w:cs="宋体" w:eastAsia="宋体"/>
          <w:sz w:val="24"/>
        </w:rPr>
        <w:t>七、风险承担与责任认定机制</w:t>
      </w:r>
    </w:p>
    <w:p>
      <w:pPr>
        <w:pStyle w:val="null3"/>
        <w:spacing w:before="105" w:after="105"/>
        <w:ind w:firstLine="480"/>
        <w:jc w:val="left"/>
      </w:pPr>
      <w:r>
        <w:rPr>
          <w:rFonts w:ascii="宋体" w:hAnsi="宋体" w:cs="宋体" w:eastAsia="宋体"/>
          <w:sz w:val="24"/>
        </w:rPr>
        <w:t>1、中标人的服务人员的工伤风险，由中标人自行承担。</w:t>
      </w:r>
    </w:p>
    <w:p>
      <w:pPr>
        <w:pStyle w:val="null3"/>
        <w:spacing w:before="105" w:after="105"/>
        <w:ind w:firstLine="480"/>
        <w:jc w:val="left"/>
      </w:pPr>
      <w:r>
        <w:rPr>
          <w:rFonts w:ascii="宋体" w:hAnsi="宋体" w:cs="宋体" w:eastAsia="宋体"/>
          <w:sz w:val="24"/>
        </w:rPr>
        <w:t>2、不接受投标人任何因遗漏报价而发生的费用追加，因投标人违反《劳动法》等法律法规而造成采购人的连带责任和损失全部由投标人承担。</w:t>
      </w:r>
    </w:p>
    <w:p>
      <w:pPr>
        <w:pStyle w:val="null3"/>
        <w:spacing w:before="105" w:after="105"/>
        <w:ind w:firstLine="480"/>
        <w:jc w:val="left"/>
      </w:pPr>
      <w:r>
        <w:rPr>
          <w:rFonts w:ascii="宋体" w:hAnsi="宋体" w:cs="宋体" w:eastAsia="宋体"/>
          <w:sz w:val="24"/>
        </w:rPr>
        <w:t>八、考评分数计算</w:t>
      </w:r>
    </w:p>
    <w:p>
      <w:pPr>
        <w:pStyle w:val="null3"/>
        <w:spacing w:before="105" w:after="105"/>
        <w:ind w:firstLine="480"/>
        <w:jc w:val="left"/>
      </w:pPr>
      <w:r>
        <w:rPr>
          <w:rFonts w:ascii="宋体" w:hAnsi="宋体" w:cs="宋体" w:eastAsia="宋体"/>
          <w:sz w:val="24"/>
        </w:rPr>
        <w:t>1、总务处每月进行随机检查，根据总务处环境保洁服务标准检查评分表、总务处运送服务标准检查评分表内容给出相应分值并计算平均分，每月平均分乘以20%得出总务处考评分数。</w:t>
      </w:r>
    </w:p>
    <w:p>
      <w:pPr>
        <w:pStyle w:val="null3"/>
        <w:spacing w:before="105" w:after="105"/>
        <w:ind w:firstLine="480"/>
        <w:jc w:val="left"/>
      </w:pPr>
      <w:r>
        <w:rPr>
          <w:rFonts w:ascii="宋体" w:hAnsi="宋体" w:cs="宋体" w:eastAsia="宋体"/>
          <w:sz w:val="24"/>
        </w:rPr>
        <w:t>2、院感科每月进行常规检查，根据院感科环境保洁服务标准检查评分表内容给出相应分值，每月得分乘以10%得出院感科考评分数。</w:t>
      </w:r>
    </w:p>
    <w:p>
      <w:pPr>
        <w:pStyle w:val="null3"/>
        <w:spacing w:before="105" w:after="105"/>
        <w:ind w:firstLine="480"/>
        <w:jc w:val="left"/>
      </w:pPr>
      <w:r>
        <w:rPr>
          <w:rFonts w:ascii="宋体" w:hAnsi="宋体" w:cs="宋体" w:eastAsia="宋体"/>
          <w:sz w:val="24"/>
        </w:rPr>
        <w:t>3、各科室病区负责人每周进行常规检查，根据普通科室保洁服务标准检查评分表、普通科室运送服务标准检查评分表内容给出相应分值，特殊病区科室（手术室、ICU、产房）按照对应的服务标准检查评分表给出相应分值并计算平均分，并根据各科室保洁考核分数占比表、各科室运送考核分数占比表计算出各科室分数，将两部分的分值相加后除以2，作为护理部、门诊部考评分数。</w:t>
      </w:r>
    </w:p>
    <w:p>
      <w:pPr>
        <w:pStyle w:val="null3"/>
        <w:spacing w:before="105" w:after="105"/>
        <w:ind w:firstLine="480"/>
        <w:jc w:val="left"/>
      </w:pPr>
      <w:r>
        <w:rPr>
          <w:rFonts w:ascii="宋体" w:hAnsi="宋体" w:cs="宋体" w:eastAsia="宋体"/>
          <w:sz w:val="24"/>
        </w:rPr>
        <w:t>4、将总务处考评分数、院感科考评分数、护理部门诊部考评分数相加后减去医院服务中心第三方回访及投诉记录考评分数，并结合院领导随机检查情况，得出每月考评分数。</w:t>
      </w:r>
    </w:p>
    <w:p>
      <w:pPr>
        <w:pStyle w:val="null3"/>
        <w:jc w:val="both"/>
        <w:outlineLvl w:val="2"/>
      </w:pPr>
      <w:r>
        <w:rPr>
          <w:b/>
          <w:sz w:val="28"/>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2.1 投标文件报价中包括货物或服务的一切费用。 2.2 供应商所提供的投标文件应严格按照招标文件要求的格式提交。</w:t>
      </w:r>
    </w:p>
    <w:p>
      <w:pPr>
        <w:pStyle w:val="null3"/>
      </w:pPr>
      <w:r>
        <w:rPr/>
        <w:t xml:space="preserve"> </w:t>
        <w:br/>
        <w:br w:type="page"/>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r>
        <w:rPr/>
        <w:t>合同编号：</w:t>
      </w:r>
    </w:p>
    <w:p>
      <w:pPr>
        <w:pStyle w:val="null3"/>
        <w:jc w:val="center"/>
        <w:outlineLvl w:val="1"/>
      </w:pPr>
      <w:r>
        <w:rPr>
          <w:b/>
          <w:sz w:val="36"/>
        </w:rPr>
        <w:t xml:space="preserve"> 福建省政府采购合同（服务类）</w:t>
      </w:r>
    </w:p>
    <w:p>
      <w:pPr>
        <w:pStyle w:val="null3"/>
        <w:jc w:val="center"/>
        <w:outlineLvl w:val="3"/>
      </w:pPr>
      <w:r>
        <w:rPr>
          <w:b/>
          <w:sz w:val="24"/>
        </w:rPr>
        <w:t>编制说明</w:t>
      </w:r>
      <w:r>
        <w:br/>
      </w:r>
    </w:p>
    <w:p>
      <w:pPr>
        <w:pStyle w:val="null3"/>
        <w:jc w:val="left"/>
        <w:outlineLvl w:val="3"/>
      </w:pPr>
      <w:r>
        <w:rPr>
          <w:b/>
          <w:sz w:val="24"/>
        </w:rPr>
        <w:t xml:space="preserve"> 1.签订合同应遵守《中华人民共和国政府采购法》及其实施条例、《中华人民共和国民法典》等法律法规及其他有关规定。</w:t>
      </w:r>
    </w:p>
    <w:p>
      <w:pPr>
        <w:pStyle w:val="null3"/>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 xml:space="preserve"> 3.政府有关主管部门对若干合同有规范文本的，可使用相应合同文本。</w:t>
      </w:r>
    </w:p>
    <w:p>
      <w:pPr>
        <w:pStyle w:val="null3"/>
        <w:jc w:val="left"/>
        <w:outlineLvl w:val="3"/>
      </w:pPr>
      <w:r>
        <w:rPr>
          <w:b/>
          <w:sz w:val="24"/>
        </w:rPr>
        <w:t xml:space="preserve"> 4.本合同范本仅供参考，采购人应当根据采购项目的实际需求对合同条款进行修改、补充。</w:t>
      </w:r>
    </w:p>
    <w:p>
      <w:pPr>
        <w:pStyle w:val="null3"/>
        <w:ind w:left="0"/>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r>
        <w:rPr/>
        <w:t xml:space="preserve"> 乙方： </w:t>
      </w:r>
      <w:r>
        <w:rPr/>
        <w:t>________________</w:t>
      </w:r>
    </w:p>
    <w:p>
      <w:pPr>
        <w:pStyle w:val="null3"/>
        <w:jc w:val="left"/>
      </w:pPr>
      <w:r>
        <w:rPr/>
        <w:t xml:space="preserve"> 住所地： </w:t>
      </w:r>
      <w:r>
        <w:rPr/>
        <w:t>________________</w:t>
      </w:r>
    </w:p>
    <w:p>
      <w:pPr>
        <w:pStyle w:val="null3"/>
        <w:jc w:val="left"/>
      </w:pPr>
      <w:r>
        <w:rPr/>
        <w:t xml:space="preserve"> 联系人：</w:t>
      </w:r>
      <w:r>
        <w:rPr/>
        <w:t>______________</w:t>
      </w:r>
    </w:p>
    <w:p>
      <w:pPr>
        <w:pStyle w:val="null3"/>
        <w:jc w:val="left"/>
      </w:pPr>
      <w:r>
        <w:rPr/>
        <w:t xml:space="preserve"> 联系电话：</w:t>
      </w:r>
      <w:r>
        <w:rPr/>
        <w:t>______________</w:t>
      </w:r>
    </w:p>
    <w:p>
      <w:pPr>
        <w:pStyle w:val="null3"/>
        <w:jc w:val="left"/>
      </w:pPr>
      <w:r>
        <w:rPr/>
        <w:t xml:space="preserve"> 传真：</w:t>
      </w:r>
      <w:r>
        <w:rPr/>
        <w:t>________________</w:t>
      </w:r>
    </w:p>
    <w:p>
      <w:pPr>
        <w:pStyle w:val="null3"/>
        <w:jc w:val="left"/>
      </w:pPr>
      <w:r>
        <w:rPr/>
        <w:t xml:space="preserve"> 电子邮箱：</w:t>
      </w:r>
      <w:r>
        <w:rPr/>
        <w:t>________________</w:t>
      </w:r>
    </w:p>
    <w:p>
      <w:pPr>
        <w:pStyle w:val="null3"/>
        <w:jc w:val="left"/>
      </w:pPr>
      <w:r>
        <w:rPr/>
        <w:t>根据项目编号为</w:t>
      </w:r>
      <w:r>
        <w:rPr/>
        <w:t>___________</w:t>
      </w:r>
      <w:r>
        <w:rPr/>
        <w:t xml:space="preserve"> 的 </w:t>
      </w:r>
      <w:r>
        <w:rPr/>
        <w:t>__________</w:t>
      </w:r>
      <w:r>
        <w:rPr/>
        <w:t>项目（以下简称：“本项目”）的采购结果，遵循平等、自愿、公平和诚实信用的原则，双方签署本合同，具体内容如下：</w:t>
      </w:r>
    </w:p>
    <w:p>
      <w:pPr>
        <w:pStyle w:val="null3"/>
        <w:jc w:val="left"/>
        <w:outlineLvl w:val="3"/>
      </w:pPr>
      <w:r>
        <w:rPr>
          <w:b/>
          <w:sz w:val="24"/>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 xml:space="preserve"> 二、合同标的</w:t>
      </w:r>
      <w:r>
        <w:br/>
      </w:r>
    </w:p>
    <w:p>
      <w:pPr>
        <w:pStyle w:val="null3"/>
        <w:jc w:val="left"/>
        <w:outlineLvl w:val="3"/>
      </w:pPr>
      <w:r>
        <w:rPr>
          <w:b/>
          <w:sz w:val="24"/>
        </w:rPr>
        <w:t xml:space="preserve"> 三、价格形式及合同价款</w:t>
      </w:r>
    </w:p>
    <w:p>
      <w:pPr>
        <w:pStyle w:val="null3"/>
        <w:jc w:val="left"/>
        <w:outlineLvl w:val="4"/>
      </w:pPr>
      <w:r>
        <w:rPr>
          <w:b/>
          <w:sz w:val="20"/>
        </w:rPr>
        <w:t xml:space="preserve"> 3.1价格形式</w:t>
      </w:r>
    </w:p>
    <w:p>
      <w:pPr>
        <w:pStyle w:val="null3"/>
        <w:jc w:val="left"/>
      </w:pPr>
      <w:r>
        <w:rPr/>
        <w:t xml:space="preserve"> 固定单价合同。完成约定服务事项的含税合同单价为：人民币（大写）元（￥</w:t>
      </w:r>
      <w:r>
        <w:rPr/>
        <w:t xml:space="preserve"> _____________</w:t>
      </w:r>
      <w:r>
        <w:rPr/>
        <w:t>元）。</w:t>
      </w:r>
    </w:p>
    <w:p>
      <w:pPr>
        <w:pStyle w:val="null3"/>
        <w:spacing w:lineRule="auto" w:line="300"/>
        <w:jc w:val="left"/>
      </w:pPr>
      <w:r>
        <w:rPr/>
        <w:t xml:space="preserve"> 固定总价合同。完成约定服务事项的含税服务费用为：人民币（大写）元（￥</w:t>
      </w:r>
      <w:r>
        <w:rPr/>
        <w:t xml:space="preserve">_____________ </w:t>
      </w:r>
      <w:r>
        <w:rPr/>
        <w:t>元）。</w:t>
      </w:r>
    </w:p>
    <w:p>
      <w:pPr>
        <w:pStyle w:val="null3"/>
        <w:spacing w:lineRule="auto" w:line="300"/>
        <w:jc w:val="left"/>
      </w:pPr>
      <w:r>
        <w:rPr/>
        <w:t xml:space="preserve"> 其他方式。</w:t>
      </w:r>
    </w:p>
    <w:p>
      <w:pPr>
        <w:pStyle w:val="null3"/>
        <w:spacing w:lineRule="auto" w:line="300"/>
        <w:jc w:val="left"/>
        <w:outlineLvl w:val="4"/>
      </w:pPr>
      <w:r>
        <w:rPr>
          <w:b/>
          <w:sz w:val="20"/>
        </w:rPr>
        <w:t xml:space="preserve"> 3.2合同价款包含范围</w:t>
      </w:r>
    </w:p>
    <w:p>
      <w:pPr>
        <w:pStyle w:val="null3"/>
        <w:jc w:val="left"/>
        <w:outlineLvl w:val="4"/>
      </w:pPr>
      <w:r>
        <w:rPr>
          <w:b/>
          <w:sz w:val="20"/>
        </w:rPr>
        <w:t xml:space="preserve"> 3.3其他需说明的事项：</w:t>
      </w:r>
    </w:p>
    <w:p>
      <w:pPr>
        <w:pStyle w:val="null3"/>
        <w:jc w:val="left"/>
        <w:outlineLvl w:val="3"/>
      </w:pPr>
      <w:r>
        <w:rPr>
          <w:b/>
          <w:sz w:val="24"/>
        </w:rPr>
        <w:t xml:space="preserve"> 四、合同标的及服务范围、地点和时间</w:t>
      </w:r>
    </w:p>
    <w:p>
      <w:pPr>
        <w:pStyle w:val="null3"/>
        <w:jc w:val="left"/>
      </w:pPr>
      <w:r>
        <w:rPr/>
        <w:t xml:space="preserve"> 4.1项目名称： </w:t>
      </w:r>
      <w:r>
        <w:rPr/>
        <w:t>_____________</w:t>
      </w:r>
    </w:p>
    <w:p>
      <w:pPr>
        <w:pStyle w:val="null3"/>
        <w:jc w:val="left"/>
      </w:pPr>
      <w:r>
        <w:rPr/>
        <w:t xml:space="preserve"> 4.2服务范围：</w:t>
      </w:r>
      <w:r>
        <w:rPr/>
        <w:t>_____________</w:t>
      </w:r>
    </w:p>
    <w:p>
      <w:pPr>
        <w:pStyle w:val="null3"/>
        <w:jc w:val="left"/>
      </w:pPr>
      <w:r>
        <w:rPr/>
        <w:t xml:space="preserve"> 4.3服务地点：</w:t>
      </w:r>
      <w:r>
        <w:rPr/>
        <w:t>_____________</w:t>
      </w:r>
    </w:p>
    <w:p>
      <w:pPr>
        <w:pStyle w:val="null3"/>
        <w:jc w:val="left"/>
      </w:pPr>
      <w:r>
        <w:rPr/>
        <w:t xml:space="preserve"> 4.4服务完成时间：</w:t>
      </w:r>
      <w:r>
        <w:rPr/>
        <w:t>_____________</w:t>
      </w:r>
    </w:p>
    <w:p>
      <w:pPr>
        <w:pStyle w:val="null3"/>
        <w:jc w:val="left"/>
        <w:outlineLvl w:val="3"/>
      </w:pPr>
      <w:r>
        <w:rPr>
          <w:b/>
          <w:sz w:val="24"/>
        </w:rPr>
        <w:t xml:space="preserve"> 五、服务内容、质量标准和要求</w:t>
      </w:r>
    </w:p>
    <w:p>
      <w:pPr>
        <w:pStyle w:val="null3"/>
        <w:jc w:val="left"/>
      </w:pPr>
      <w:r>
        <w:rPr/>
        <w:t xml:space="preserve"> 5.1服务工作量的计量方式：</w:t>
      </w:r>
      <w:r>
        <w:rPr/>
        <w:t>_____________</w:t>
      </w:r>
    </w:p>
    <w:p>
      <w:pPr>
        <w:pStyle w:val="null3"/>
        <w:jc w:val="left"/>
      </w:pPr>
      <w:r>
        <w:rPr/>
        <w:t xml:space="preserve"> 5.2服务内容：_____________</w:t>
      </w:r>
    </w:p>
    <w:p>
      <w:pPr>
        <w:pStyle w:val="null3"/>
        <w:jc w:val="left"/>
      </w:pPr>
      <w:r>
        <w:rPr/>
        <w:t xml:space="preserve"> 5.3技术保障、服务人员组成、所涉及的货物的质量标准：</w:t>
      </w:r>
    </w:p>
    <w:p>
      <w:pPr>
        <w:pStyle w:val="null3"/>
        <w:jc w:val="left"/>
      </w:pPr>
      <w:r>
        <w:rPr/>
        <w:t xml:space="preserve"> （1）服务技术保障：_____________</w:t>
      </w:r>
    </w:p>
    <w:p>
      <w:pPr>
        <w:pStyle w:val="null3"/>
        <w:jc w:val="left"/>
      </w:pPr>
      <w:r>
        <w:rPr/>
        <w:t xml:space="preserve"> （2）服务人员组成：_____________</w:t>
      </w:r>
    </w:p>
    <w:p>
      <w:pPr>
        <w:pStyle w:val="null3"/>
        <w:jc w:val="left"/>
      </w:pPr>
      <w:r>
        <w:rPr/>
        <w:t xml:space="preserve"> （3）服务设备及物资投入及质量标准：_____________</w:t>
      </w:r>
    </w:p>
    <w:p>
      <w:pPr>
        <w:pStyle w:val="null3"/>
        <w:jc w:val="left"/>
      </w:pPr>
      <w:r>
        <w:rPr/>
        <w:t xml:space="preserve"> 5.4服务质量标准及要求：</w:t>
      </w:r>
    </w:p>
    <w:p>
      <w:pPr>
        <w:pStyle w:val="null3"/>
        <w:jc w:val="left"/>
      </w:pPr>
      <w:r>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 xml:space="preserve"> 5.4.3其他要求：</w:t>
      </w:r>
    </w:p>
    <w:p>
      <w:pPr>
        <w:pStyle w:val="null3"/>
        <w:jc w:val="left"/>
        <w:outlineLvl w:val="3"/>
      </w:pPr>
      <w:r>
        <w:rPr>
          <w:b/>
          <w:sz w:val="24"/>
        </w:rPr>
        <w:t xml:space="preserve"> 六、服务履约验收或考核</w:t>
      </w:r>
    </w:p>
    <w:p>
      <w:pPr>
        <w:pStyle w:val="null3"/>
        <w:jc w:val="left"/>
      </w:pPr>
      <w:r>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b/>
          <w:sz w:val="24"/>
        </w:rPr>
        <w:t xml:space="preserve"> 七、甲方的权利与义务</w:t>
      </w:r>
    </w:p>
    <w:p>
      <w:pPr>
        <w:pStyle w:val="null3"/>
        <w:jc w:val="left"/>
      </w:pPr>
      <w:r>
        <w:rPr/>
        <w:t xml:space="preserve"> 7.1甲方委派</w:t>
      </w:r>
      <w:r>
        <w:rPr/>
        <w:t>___________</w:t>
      </w:r>
      <w:r>
        <w:rPr/>
        <w:t xml:space="preserve">为联系人，联系方式 </w:t>
      </w:r>
      <w:r>
        <w:rPr/>
        <w:t>___________</w:t>
      </w:r>
      <w:r>
        <w:rPr/>
        <w:t>，负责与乙方联系。如甲方联系人发生变更，甲方应书面告知乙方。</w:t>
      </w:r>
    </w:p>
    <w:p>
      <w:pPr>
        <w:pStyle w:val="null3"/>
        <w:jc w:val="left"/>
      </w:pPr>
      <w:r>
        <w:rPr/>
        <w:t xml:space="preserve"> 7.2甲方应为乙方开展服务工作提供必要的工作条件，以及对内对外沟通和配合协助。</w:t>
      </w:r>
    </w:p>
    <w:p>
      <w:pPr>
        <w:pStyle w:val="null3"/>
        <w:jc w:val="left"/>
      </w:pPr>
      <w:r>
        <w:rPr/>
        <w:t xml:space="preserve"> 7.3甲方应于</w:t>
      </w:r>
      <w:r>
        <w:rPr/>
        <w:t>___________</w:t>
      </w:r>
      <w:r>
        <w:rPr/>
        <w:t>之前提供服务所需的全部资料，并对所提供材料真实性、完整性、合法性负责。</w:t>
      </w:r>
    </w:p>
    <w:p>
      <w:pPr>
        <w:pStyle w:val="null3"/>
        <w:jc w:val="left"/>
      </w:pPr>
      <w:r>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 xml:space="preserve"> 7.5甲方应按本合同约定及时足额支付服务费用及相关费用。</w:t>
      </w:r>
    </w:p>
    <w:p>
      <w:pPr>
        <w:pStyle w:val="null3"/>
        <w:jc w:val="left"/>
      </w:pPr>
      <w:r>
        <w:rPr/>
        <w:t xml:space="preserve"> 7.6其他</w:t>
      </w:r>
    </w:p>
    <w:p>
      <w:pPr>
        <w:pStyle w:val="null3"/>
        <w:jc w:val="left"/>
        <w:outlineLvl w:val="3"/>
      </w:pPr>
      <w:r>
        <w:rPr>
          <w:b/>
          <w:sz w:val="24"/>
        </w:rPr>
        <w:t xml:space="preserve"> 八、乙方的权利与义务</w:t>
      </w:r>
    </w:p>
    <w:p>
      <w:pPr>
        <w:pStyle w:val="null3"/>
        <w:jc w:val="left"/>
      </w:pPr>
      <w:r>
        <w:rPr/>
        <w:t>8.1乙方委派</w:t>
      </w:r>
      <w:r>
        <w:rPr/>
        <w:t>___________</w:t>
      </w:r>
      <w:r>
        <w:rPr/>
        <w:t xml:space="preserve">为联系人，联系方式 </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8.3乙方及其所委派服务人员应按标准或协议约定方式出具服务成果，并对其真实性和合法性负法律责任；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8.7乙方完全遵守《中华人民共和国劳动合同法》有关规定和《中华人民共和国妇女权益保障法》中关于“劳动和社会保障权益”的有关要求。</w:t>
      </w:r>
    </w:p>
    <w:p>
      <w:pPr>
        <w:pStyle w:val="null3"/>
        <w:jc w:val="left"/>
      </w:pPr>
      <w:r>
        <w:rPr/>
        <w:t>8.8其他</w:t>
      </w:r>
    </w:p>
    <w:p>
      <w:pPr>
        <w:pStyle w:val="null3"/>
        <w:jc w:val="left"/>
        <w:outlineLvl w:val="3"/>
      </w:pPr>
      <w:r>
        <w:rPr>
          <w:b/>
          <w:sz w:val="24"/>
        </w:rPr>
        <w:t xml:space="preserve"> 九、资金支付方式、时间和条件</w:t>
      </w:r>
      <w:r>
        <w:br/>
      </w:r>
    </w:p>
    <w:p>
      <w:pPr>
        <w:pStyle w:val="null3"/>
        <w:jc w:val="left"/>
        <w:outlineLvl w:val="3"/>
      </w:pPr>
      <w:r>
        <w:rPr>
          <w:b/>
          <w:sz w:val="24"/>
        </w:rPr>
        <w:t xml:space="preserve"> 十、履约保证金</w:t>
      </w:r>
    </w:p>
    <w:p>
      <w:pPr>
        <w:pStyle w:val="null3"/>
        <w:jc w:val="left"/>
      </w:pPr>
      <w:r>
        <w:rPr/>
        <w:t xml:space="preserve"> □有，□无。具体如下：（按照采购文件规定填写）。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b/>
          <w:sz w:val="24"/>
        </w:rPr>
        <w:t xml:space="preserve"> 十一、合同期限</w:t>
      </w:r>
      <w:r>
        <w:br/>
      </w:r>
    </w:p>
    <w:p>
      <w:pPr>
        <w:pStyle w:val="null3"/>
        <w:jc w:val="left"/>
        <w:outlineLvl w:val="3"/>
      </w:pPr>
      <w:r>
        <w:rPr>
          <w:b/>
          <w:sz w:val="24"/>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 xml:space="preserve"> 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b/>
          <w:sz w:val="24"/>
        </w:rPr>
        <w:t xml:space="preserve"> 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 xml:space="preserve"> 十五、解决争议的方法</w:t>
      </w:r>
    </w:p>
    <w:p>
      <w:pPr>
        <w:pStyle w:val="null3"/>
        <w:jc w:val="left"/>
      </w:pPr>
      <w:r>
        <w:rPr/>
        <w:t>15.1甲、乙双方协商解决。</w:t>
      </w:r>
    </w:p>
    <w:p>
      <w:pPr>
        <w:pStyle w:val="null3"/>
        <w:jc w:val="left"/>
      </w:pPr>
      <w:r>
        <w:rPr/>
        <w:t>15.2若协商解决不成，双方明确按以下第_种方式解决：</w:t>
      </w:r>
    </w:p>
    <w:p>
      <w:pPr>
        <w:pStyle w:val="null3"/>
        <w:jc w:val="left"/>
      </w:pPr>
      <w:r>
        <w:rPr/>
        <w:t xml:space="preserve"> 1、提交仲裁委员会仲裁，具体如下：</w:t>
      </w:r>
    </w:p>
    <w:p>
      <w:pPr>
        <w:pStyle w:val="null3"/>
        <w:spacing w:lineRule="auto" w:line="300"/>
        <w:jc w:val="left"/>
      </w:pPr>
      <w:r>
        <w:rPr/>
        <w:t xml:space="preserve"> 2、向人民法院提起诉讼。</w:t>
      </w:r>
    </w:p>
    <w:p>
      <w:pPr>
        <w:pStyle w:val="null3"/>
        <w:jc w:val="left"/>
        <w:outlineLvl w:val="3"/>
      </w:pPr>
      <w:r>
        <w:rPr>
          <w:b/>
          <w:sz w:val="24"/>
        </w:rPr>
        <w:t xml:space="preserve"> 十六、合同其他条款</w:t>
      </w:r>
      <w:r>
        <w:br/>
      </w:r>
    </w:p>
    <w:p>
      <w:pPr>
        <w:pStyle w:val="null3"/>
        <w:jc w:val="left"/>
        <w:outlineLvl w:val="3"/>
      </w:pPr>
      <w:r>
        <w:rPr>
          <w:b/>
          <w:sz w:val="24"/>
        </w:rPr>
        <w:t xml:space="preserve"> 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b/>
          <w:sz w:val="24"/>
        </w:rPr>
        <w:t xml:space="preserve"> 十八、合同附件</w:t>
      </w:r>
      <w:r>
        <w:br/>
      </w:r>
      <w:r>
        <w:br/>
      </w: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签订地点：</w:t>
      </w:r>
      <w:r>
        <w:rPr/>
        <w:t>_____________</w:t>
      </w:r>
    </w:p>
    <w:p>
      <w:pPr>
        <w:pStyle w:val="null3"/>
        <w:jc w:val="left"/>
      </w:pPr>
      <w:r>
        <w:rPr/>
        <w:t>签订日期：</w:t>
      </w:r>
      <w:r>
        <w:rPr/>
        <w:t>____年___月___日</w:t>
      </w:r>
    </w:p>
    <w:p>
      <w:pPr>
        <w:pStyle w:val="null3"/>
      </w:pPr>
      <w:r>
        <w:rPr/>
        <w:t xml:space="preserve"> </w:t>
        <w:br/>
        <w:br w:type="page"/>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b/>
          <w:sz w:val="28"/>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①开标一览表</w:t>
      </w:r>
    </w:p>
    <w:p>
      <w:pPr>
        <w:pStyle w:val="null3"/>
        <w:ind w:firstLine="480"/>
        <w:jc w:val="left"/>
      </w:pPr>
      <w:r>
        <w:rPr/>
        <w:t>②投标分项报价表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1.1所投采购包的投标报价详见“开标一览表”及“投标分项报价表”。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 xml:space="preserve">通信地址：                                        </w:t>
      </w:r>
    </w:p>
    <w:p>
      <w:pPr>
        <w:pStyle w:val="null3"/>
        <w:ind w:firstLine="480"/>
        <w:jc w:val="left"/>
      </w:pPr>
      <w:r>
        <w:rPr/>
        <w:t xml:space="preserve">邮编：                                           </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b/>
          <w:sz w:val="28"/>
        </w:rPr>
        <w:t>二、投标人的资格及资信证明文件</w:t>
      </w:r>
    </w:p>
    <w:p>
      <w:pPr>
        <w:pStyle w:val="null3"/>
        <w:ind w:firstLine="960"/>
        <w:jc w:val="center"/>
        <w:outlineLvl w:val="3"/>
      </w:pPr>
      <w:r>
        <w:rPr>
          <w:b/>
          <w:sz w:val="24"/>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ind w:firstLine="960"/>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ind w:firstLine="960"/>
        <w:jc w:val="left"/>
      </w:pPr>
      <w:r>
        <w:rPr/>
        <w:t xml:space="preserve"> </w:t>
        <w:br/>
        <w:br w:type="page"/>
      </w:r>
    </w:p>
    <w:p>
      <w:pPr>
        <w:pStyle w:val="null3"/>
        <w:ind w:firstLine="960"/>
        <w:jc w:val="center"/>
        <w:outlineLvl w:val="3"/>
      </w:pPr>
      <w:r>
        <w:rPr>
          <w:b/>
          <w:sz w:val="24"/>
        </w:rPr>
        <w:t>二-2营业执照等证明文件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二-3财务状况报告（财务报告、或资信证明）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二-4依法缴纳税收证明材料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二-5依法缴纳社会保障资金证明材料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二-6具备履行合同所必需设备和专业技术能力的声明函（若有）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二-7参加采购活动前三年内在经营活动中没有重大违法记录书面声明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二-8信用记录查询提示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left"/>
      </w:pPr>
      <w:r>
        <w:rPr/>
        <w:t xml:space="preserve"> </w:t>
        <w:br/>
        <w:br w:type="page"/>
      </w:r>
    </w:p>
    <w:p>
      <w:pPr>
        <w:pStyle w:val="null3"/>
        <w:ind w:firstLine="960"/>
        <w:jc w:val="center"/>
        <w:outlineLvl w:val="3"/>
      </w:pPr>
      <w:r>
        <w:rPr>
          <w:b/>
          <w:sz w:val="24"/>
        </w:rPr>
        <w:t>二-9中小企业声明函</w:t>
      </w:r>
    </w:p>
    <w:p>
      <w:pPr>
        <w:pStyle w:val="null3"/>
        <w:ind w:firstLine="960"/>
        <w:jc w:val="center"/>
        <w:outlineLvl w:val="3"/>
      </w:pPr>
      <w:r>
        <w:rPr>
          <w:b/>
          <w:sz w:val="24"/>
        </w:rPr>
        <w:t>（以资格条件落实中小企业扶持政策时适用，若有）</w:t>
      </w:r>
    </w:p>
    <w:p>
      <w:pPr>
        <w:pStyle w:val="null3"/>
        <w:ind w:firstLine="960"/>
        <w:jc w:val="center"/>
        <w:outlineLvl w:val="3"/>
      </w:pPr>
      <w:r>
        <w:rPr>
          <w:b/>
          <w:sz w:val="24"/>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b/>
          <w:sz w:val="24"/>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b/>
          <w:sz w:val="24"/>
        </w:rPr>
        <w:t>残疾人福利性单位声明函</w:t>
      </w:r>
    </w:p>
    <w:p>
      <w:pPr>
        <w:pStyle w:val="null3"/>
        <w:ind w:firstLine="960"/>
        <w:jc w:val="center"/>
        <w:outlineLvl w:val="3"/>
      </w:pPr>
      <w:r>
        <w:rPr>
          <w:b/>
          <w:sz w:val="24"/>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ind w:firstLine="960"/>
        <w:jc w:val="center"/>
        <w:outlineLvl w:val="3"/>
      </w:pPr>
      <w:r>
        <w:rPr>
          <w:b/>
          <w:sz w:val="24"/>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left"/>
      </w:pPr>
      <w:r>
        <w:rPr/>
        <w:t xml:space="preserve"> </w:t>
        <w:br/>
        <w:br w:type="page"/>
      </w:r>
    </w:p>
    <w:p>
      <w:pPr>
        <w:pStyle w:val="null3"/>
        <w:ind w:firstLine="960"/>
        <w:jc w:val="center"/>
        <w:outlineLvl w:val="3"/>
      </w:pPr>
      <w:r>
        <w:rPr>
          <w:b/>
          <w:sz w:val="24"/>
        </w:rPr>
        <w:t>二-10联合体协议（若有）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b/>
          <w:sz w:val="24"/>
        </w:rPr>
        <w:t>二-11分包意向协议（若有）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b/>
          <w:sz w:val="24"/>
        </w:rPr>
        <w:t>二-12其他资格证明文件（若有）</w:t>
      </w:r>
    </w:p>
    <w:p>
      <w:pPr>
        <w:pStyle w:val="null3"/>
        <w:ind w:firstLine="960"/>
        <w:jc w:val="center"/>
        <w:outlineLvl w:val="3"/>
      </w:pPr>
      <w:r>
        <w:rPr>
          <w:b/>
          <w:sz w:val="24"/>
        </w:rPr>
        <w:t>二-12-①具备履行合同所必需设备和专业技术能力专项证明材料（若有）</w:t>
      </w:r>
    </w:p>
    <w:p>
      <w:pPr>
        <w:pStyle w:val="null3"/>
        <w:ind w:firstLine="480"/>
        <w:jc w:val="left"/>
      </w:pPr>
      <w:r>
        <w:rPr/>
        <w:t>致：</w:t>
      </w:r>
      <w:r>
        <w:rPr>
          <w:u w:val="single"/>
        </w:rPr>
        <w:t>（采购人或采购代理机构）</w:t>
      </w:r>
    </w:p>
    <w:p>
      <w:pPr>
        <w:pStyle w:val="null3"/>
        <w:ind w:firstLine="480"/>
        <w:jc w:val="left"/>
      </w:pPr>
      <w:r>
        <w:rPr/>
        <w:t>现附上我方具备履行合同所必需的设备和专业技术能力的专项证明材料复印件（具体附后），上述证明材料真实有效，否则我方负全部责任。</w:t>
      </w:r>
    </w:p>
    <w:p>
      <w:pPr>
        <w:pStyle w:val="null3"/>
        <w:ind w:firstLine="480"/>
        <w:jc w:val="left"/>
      </w:pPr>
      <w:r>
        <w:rPr/>
        <w:t>※注意：</w:t>
      </w:r>
    </w:p>
    <w:p>
      <w:pPr>
        <w:pStyle w:val="null3"/>
        <w:ind w:firstLine="480"/>
        <w:jc w:val="left"/>
      </w:pPr>
      <w:r>
        <w:rPr/>
        <w:t>1、招标文件要求投标人提供“具备履行合同所必需的设备和专业技术能力专项证明材料”的，投标人应按照招标文件规定在此项下提供相应证明材料复印件。</w:t>
      </w:r>
    </w:p>
    <w:p>
      <w:pPr>
        <w:pStyle w:val="null3"/>
        <w:ind w:firstLine="480"/>
        <w:jc w:val="left"/>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b/>
          <w:sz w:val="28"/>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一、开标一览表</w:t>
      </w:r>
    </w:p>
    <w:p>
      <w:pPr>
        <w:pStyle w:val="null3"/>
        <w:ind w:firstLine="480"/>
        <w:jc w:val="left"/>
      </w:pPr>
      <w:r>
        <w:rPr/>
        <w:t>二、投标分项报价表</w:t>
      </w:r>
    </w:p>
    <w:p>
      <w:pPr>
        <w:pStyle w:val="null3"/>
        <w:ind w:firstLine="480"/>
        <w:jc w:val="left"/>
      </w:pPr>
      <w:r>
        <w:rPr/>
        <w:t>三、招标文件规定的价格扣除证明材料（若有）</w:t>
      </w:r>
    </w:p>
    <w:p>
      <w:pPr>
        <w:pStyle w:val="null3"/>
        <w:ind w:firstLine="480"/>
        <w:jc w:val="left"/>
      </w:pPr>
      <w:r>
        <w:rPr/>
        <w:t>四、招标文件规定的加分证明材料（若有）</w:t>
      </w:r>
    </w:p>
    <w:p>
      <w:pPr>
        <w:pStyle w:val="null3"/>
      </w:pPr>
      <w:r>
        <w:rPr/>
        <w:t xml:space="preserve"> </w:t>
        <w:br/>
        <w:br w:type="page"/>
      </w:r>
    </w:p>
    <w:p>
      <w:pPr>
        <w:pStyle w:val="null3"/>
        <w:jc w:val="center"/>
        <w:outlineLvl w:val="2"/>
      </w:pPr>
      <w:r>
        <w:rPr>
          <w:b/>
          <w:sz w:val="28"/>
        </w:rPr>
        <w:t>一、开标一览表</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采购包</w:t>
            </w:r>
          </w:p>
        </w:tc>
        <w:tc>
          <w:tcPr>
            <w:tcW w:type="dxa" w:w="2076"/>
          </w:tcPr>
          <w:p>
            <w:pPr>
              <w:pStyle w:val="null3"/>
              <w:jc w:val="left"/>
            </w:pPr>
            <w:r>
              <w:rPr/>
              <w:t>投标报价</w:t>
            </w:r>
          </w:p>
        </w:tc>
        <w:tc>
          <w:tcPr>
            <w:tcW w:type="dxa" w:w="2076"/>
          </w:tcPr>
          <w:p>
            <w:pPr>
              <w:pStyle w:val="null3"/>
              <w:jc w:val="left"/>
            </w:pPr>
            <w:r>
              <w:rPr/>
              <w:t>投标保证金</w:t>
            </w:r>
          </w:p>
        </w:tc>
        <w:tc>
          <w:tcPr>
            <w:tcW w:type="dxa" w:w="2076"/>
          </w:tcPr>
          <w:p>
            <w:pPr>
              <w:pStyle w:val="null3"/>
              <w:jc w:val="left"/>
            </w:pPr>
            <w:r>
              <w:rPr/>
              <w:t>备注</w:t>
            </w:r>
          </w:p>
        </w:tc>
      </w:tr>
      <w:tr>
        <w:tc>
          <w:tcPr>
            <w:tcW w:type="dxa" w:w="2076"/>
          </w:tcPr>
          <w:p>
            <w:pPr>
              <w:pStyle w:val="null3"/>
              <w:jc w:val="left"/>
            </w:pPr>
            <w:r>
              <w:rPr/>
              <w:t>*</w:t>
            </w:r>
          </w:p>
        </w:tc>
        <w:tc>
          <w:tcPr>
            <w:tcW w:type="dxa" w:w="2076"/>
          </w:tcPr>
          <w:p>
            <w:pPr>
              <w:pStyle w:val="null3"/>
              <w:jc w:val="left"/>
            </w:pPr>
            <w:r>
              <w:rPr/>
              <w:t>投标总价（大写金额）：</w:t>
            </w:r>
            <w:r>
              <w:rPr>
                <w:u w:val="single"/>
              </w:rPr>
              <w:t>　　　　　　　　</w:t>
            </w:r>
          </w:p>
        </w:tc>
        <w:tc>
          <w:tcPr>
            <w:tcW w:type="dxa" w:w="2076"/>
          </w:tcPr>
          <w:p/>
        </w:tc>
        <w:tc>
          <w:tcPr>
            <w:tcW w:type="dxa" w:w="2076"/>
            <w:vMerge w:val="restart"/>
          </w:tcPr>
          <w:p>
            <w:pPr>
              <w:pStyle w:val="null3"/>
              <w:jc w:val="left"/>
            </w:pPr>
            <w:r>
              <w:rPr/>
              <w:t>a.&gt;投标报价的明细：详见《投标分项报价表》。</w:t>
            </w:r>
          </w:p>
          <w:p>
            <w:pPr>
              <w:pStyle w:val="null3"/>
              <w:jc w:val="left"/>
            </w:pPr>
            <w:r>
              <w:rPr/>
              <w:t>b.&gt;招标文件规定的价格扣除证明材料（若有）：详见报价部分。</w:t>
            </w:r>
          </w:p>
        </w:tc>
      </w:tr>
      <w:tr>
        <w:tc>
          <w:tcPr>
            <w:tcW w:type="dxa" w:w="2076"/>
          </w:tcPr>
          <w:p>
            <w:pPr>
              <w:pStyle w:val="null3"/>
              <w:jc w:val="left"/>
            </w:pPr>
            <w:r>
              <w:rPr/>
              <w:t>…</w:t>
            </w:r>
          </w:p>
        </w:tc>
        <w:tc>
          <w:tcPr>
            <w:tcW w:type="dxa" w:w="2076"/>
          </w:tcPr>
          <w:p>
            <w:pPr>
              <w:pStyle w:val="null3"/>
              <w:jc w:val="left"/>
            </w:pPr>
            <w:r>
              <w:rPr/>
              <w:t>投标总价（大写金额）：</w:t>
            </w:r>
            <w:r>
              <w:rPr>
                <w:u w:val="single"/>
              </w:rPr>
              <w:t>　　　　　　　　</w:t>
            </w:r>
          </w:p>
        </w:tc>
        <w:tc>
          <w:tcPr>
            <w:tcW w:type="dxa" w:w="2076"/>
          </w:tcPr>
          <w:p/>
        </w:tc>
        <w:tc>
          <w:tcPr>
            <w:tcW w:type="dxa" w:w="2076"/>
            <w:vMerge/>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1.1投标人应按照本表格式填写所投的采购包的“投标报价”。</w:t>
      </w:r>
    </w:p>
    <w:p>
      <w:pPr>
        <w:pStyle w:val="null3"/>
        <w:ind w:firstLine="480"/>
        <w:jc w:val="left"/>
      </w:pPr>
      <w:r>
        <w:rPr/>
        <w:t>1.2本表中列示的“采购包”应与《投标分项报价表》中列示的“采购包”保持一致，即：若本表中列示的“采购包”为“1”时，《投标分项报价表》中列示的“采购包”亦应为“1”，以此类推。</w:t>
      </w:r>
    </w:p>
    <w:p>
      <w:pPr>
        <w:pStyle w:val="null3"/>
        <w:ind w:firstLine="480"/>
        <w:jc w:val="left"/>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二、投标分项报价表</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left"/>
            </w:pPr>
            <w:r>
              <w:rPr/>
              <w:t>采购包</w:t>
            </w:r>
          </w:p>
        </w:tc>
        <w:tc>
          <w:tcPr>
            <w:tcW w:type="dxa" w:w="923"/>
          </w:tcPr>
          <w:p>
            <w:pPr>
              <w:pStyle w:val="null3"/>
              <w:jc w:val="left"/>
            </w:pPr>
            <w:r>
              <w:rPr/>
              <w:t>品目号</w:t>
            </w:r>
          </w:p>
        </w:tc>
        <w:tc>
          <w:tcPr>
            <w:tcW w:type="dxa" w:w="923"/>
          </w:tcPr>
          <w:p>
            <w:pPr>
              <w:pStyle w:val="null3"/>
              <w:jc w:val="left"/>
            </w:pPr>
            <w:r>
              <w:rPr/>
              <w:t>投标标的</w:t>
            </w:r>
          </w:p>
        </w:tc>
        <w:tc>
          <w:tcPr>
            <w:tcW w:type="dxa" w:w="923"/>
          </w:tcPr>
          <w:p>
            <w:pPr>
              <w:pStyle w:val="null3"/>
              <w:jc w:val="left"/>
            </w:pPr>
            <w:r>
              <w:rPr/>
              <w:t>规格</w:t>
            </w:r>
          </w:p>
        </w:tc>
        <w:tc>
          <w:tcPr>
            <w:tcW w:type="dxa" w:w="923"/>
          </w:tcPr>
          <w:p>
            <w:pPr>
              <w:pStyle w:val="null3"/>
              <w:jc w:val="left"/>
            </w:pPr>
            <w:r>
              <w:rPr/>
              <w:t>来源地</w:t>
            </w:r>
          </w:p>
        </w:tc>
        <w:tc>
          <w:tcPr>
            <w:tcW w:type="dxa" w:w="923"/>
          </w:tcPr>
          <w:p>
            <w:pPr>
              <w:pStyle w:val="null3"/>
              <w:jc w:val="left"/>
            </w:pPr>
            <w:r>
              <w:rPr/>
              <w:t>单价（现场）</w:t>
            </w:r>
          </w:p>
        </w:tc>
        <w:tc>
          <w:tcPr>
            <w:tcW w:type="dxa" w:w="923"/>
          </w:tcPr>
          <w:p>
            <w:pPr>
              <w:pStyle w:val="null3"/>
              <w:jc w:val="left"/>
            </w:pPr>
            <w:r>
              <w:rPr/>
              <w:t>数量</w:t>
            </w:r>
          </w:p>
        </w:tc>
        <w:tc>
          <w:tcPr>
            <w:tcW w:type="dxa" w:w="923"/>
          </w:tcPr>
          <w:p>
            <w:pPr>
              <w:pStyle w:val="null3"/>
              <w:jc w:val="left"/>
            </w:pPr>
            <w:r>
              <w:rPr/>
              <w:t>总价（现场）</w:t>
            </w:r>
          </w:p>
        </w:tc>
        <w:tc>
          <w:tcPr>
            <w:tcW w:type="dxa" w:w="923"/>
          </w:tcPr>
          <w:p>
            <w:pPr>
              <w:pStyle w:val="null3"/>
              <w:jc w:val="left"/>
            </w:pPr>
            <w:r>
              <w:rPr/>
              <w:t>备注</w:t>
            </w:r>
          </w:p>
        </w:tc>
      </w:tr>
      <w:tr>
        <w:tc>
          <w:tcPr>
            <w:tcW w:type="dxa" w:w="923"/>
            <w:vMerge w:val="restart"/>
          </w:tcPr>
          <w:p>
            <w:pPr>
              <w:pStyle w:val="null3"/>
              <w:jc w:val="left"/>
            </w:pPr>
            <w:r>
              <w:rPr/>
              <w:t>*</w:t>
            </w:r>
          </w:p>
        </w:tc>
        <w:tc>
          <w:tcPr>
            <w:tcW w:type="dxa" w:w="923"/>
          </w:tcPr>
          <w:p>
            <w:pPr>
              <w:pStyle w:val="null3"/>
              <w:jc w:val="left"/>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left"/>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left"/>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left"/>
      </w:pPr>
      <w:r>
        <w:rPr/>
        <w:t>1.3“投标标的”为服务的：“规格”项下应填写服务提供者提供的服务标准及品牌（若有）。“来源地”应填写服务提供者的所在地。</w:t>
      </w:r>
    </w:p>
    <w:p>
      <w:pPr>
        <w:pStyle w:val="null3"/>
        <w:ind w:firstLine="480"/>
        <w:jc w:val="left"/>
      </w:pPr>
      <w:r>
        <w:rPr/>
        <w:t>1.4同一采购包中，“单价（现场）”×“数量”=“总价（现场）”，全部品目号“总价（现场）”的合计金额应与《开标一览表》中相应采购包列示的“投标总价”保持一致。</w:t>
      </w:r>
    </w:p>
    <w:p>
      <w:pPr>
        <w:pStyle w:val="null3"/>
        <w:ind w:firstLine="480"/>
        <w:jc w:val="left"/>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货物名称</w:t>
            </w:r>
          </w:p>
        </w:tc>
        <w:tc>
          <w:tcPr>
            <w:tcW w:type="dxa" w:w="1187"/>
          </w:tcPr>
          <w:p>
            <w:pPr>
              <w:pStyle w:val="null3"/>
              <w:jc w:val="left"/>
            </w:pPr>
            <w:r>
              <w:rPr/>
              <w:t>单价（现场）</w:t>
            </w:r>
          </w:p>
        </w:tc>
        <w:tc>
          <w:tcPr>
            <w:tcW w:type="dxa" w:w="1187"/>
          </w:tcPr>
          <w:p>
            <w:pPr>
              <w:pStyle w:val="null3"/>
              <w:jc w:val="left"/>
            </w:pPr>
            <w:r>
              <w:rPr/>
              <w:t>数量</w:t>
            </w:r>
          </w:p>
        </w:tc>
        <w:tc>
          <w:tcPr>
            <w:tcW w:type="dxa" w:w="1187"/>
          </w:tcPr>
          <w:p>
            <w:pPr>
              <w:pStyle w:val="null3"/>
              <w:jc w:val="left"/>
            </w:pPr>
            <w:r>
              <w:rPr/>
              <w:t>总价（现场）</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备注</w:t>
            </w:r>
          </w:p>
        </w:tc>
        <w:tc>
          <w:tcPr>
            <w:tcW w:type="dxa" w:w="7122"/>
            <w:gridSpan w:val="6"/>
          </w:tcPr>
          <w:p>
            <w:pPr>
              <w:pStyle w:val="null3"/>
              <w:jc w:val="left"/>
            </w:pPr>
            <w:r>
              <w:rPr/>
              <w:t>a.采购包内属于节能、环境标志产品的报价总金额：</w:t>
            </w:r>
            <w:r>
              <w:rPr>
                <w:u w:val="single"/>
              </w:rPr>
              <w:t>　　　　　</w:t>
            </w:r>
            <w:r>
              <w:rPr/>
              <w:t>；</w:t>
            </w:r>
          </w:p>
          <w:p>
            <w:pPr>
              <w:pStyle w:val="null3"/>
              <w:jc w:val="left"/>
            </w:pPr>
            <w:r>
              <w:rPr/>
              <w:t>b.采购包投标总价（报价总金额）：</w:t>
            </w:r>
            <w:r>
              <w:rPr>
                <w:u w:val="single"/>
              </w:rPr>
              <w:t>　　　　　</w:t>
            </w:r>
            <w:r>
              <w:rPr/>
              <w:t>；</w:t>
            </w:r>
          </w:p>
          <w:p>
            <w:pPr>
              <w:pStyle w:val="null3"/>
              <w:jc w:val="left"/>
            </w:pPr>
            <w:r>
              <w:rPr/>
              <w:t>c.“采购包内属于节能、环境标志产品的报价总金额”占“采购包投标总价（报价总金额）”的比例（以%列示）：</w:t>
            </w:r>
            <w:r>
              <w:rPr>
                <w:u w:val="single"/>
              </w:rPr>
              <w:t>　　　　　</w:t>
            </w:r>
            <w:r>
              <w:rPr/>
              <w:t>；</w:t>
            </w:r>
          </w:p>
          <w:p>
            <w:pPr>
              <w:pStyle w:val="null3"/>
              <w:jc w:val="left"/>
            </w:pPr>
          </w:p>
        </w:tc>
      </w:tr>
    </w:tbl>
    <w:p>
      <w:pPr>
        <w:pStyle w:val="null3"/>
        <w:jc w:val="left"/>
      </w:pPr>
      <w:r>
        <w:rPr/>
        <w:t>※注意：</w:t>
      </w:r>
    </w:p>
    <w:p>
      <w:pPr>
        <w:pStyle w:val="null3"/>
        <w:ind w:firstLine="480"/>
        <w:jc w:val="left"/>
      </w:pPr>
      <w:r>
        <w:rPr/>
        <w:t>1、对节能、环境标志产品计算价格扣除时，只依据电子投标文件“三-1-②优先类节能产品、环境标志产品证明材料（价格扣除适用，若有）”。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left"/>
      </w:pPr>
      <w:r>
        <w:rPr/>
        <w:t>3.2计算结果若除不尽，可四舍五入保留到小数点后两位。</w:t>
      </w:r>
    </w:p>
    <w:p>
      <w:pPr>
        <w:pStyle w:val="null3"/>
        <w:ind w:firstLine="480"/>
        <w:jc w:val="left"/>
      </w:pPr>
      <w:r>
        <w:rPr/>
        <w:t>3.3投标人应按照招标文件要求认真统计、计算，否则评标委员会不予认定。</w:t>
      </w:r>
    </w:p>
    <w:p>
      <w:pPr>
        <w:pStyle w:val="null3"/>
        <w:ind w:firstLine="480"/>
        <w:jc w:val="left"/>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left"/>
      </w:pPr>
      <w:r>
        <w:rPr/>
        <w:t>1、投标人应按照招标文件要求提供相应证明材料，证明材料应与《中小企业声明函》的内容相一致，否则视为《中小企业声明函》内容不真实。</w:t>
      </w:r>
    </w:p>
    <w:p>
      <w:pPr>
        <w:pStyle w:val="null3"/>
        <w:ind w:firstLine="480"/>
        <w:jc w:val="left"/>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b/>
          <w:sz w:val="24"/>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b/>
          <w:sz w:val="24"/>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b/>
          <w:sz w:val="28"/>
        </w:rPr>
        <w:t>四、招标文件规定的加分证明材料（若有）</w:t>
      </w:r>
    </w:p>
    <w:p>
      <w:pPr>
        <w:pStyle w:val="null3"/>
        <w:jc w:val="center"/>
        <w:outlineLvl w:val="3"/>
      </w:pPr>
      <w:r>
        <w:rPr>
          <w:b/>
          <w:sz w:val="24"/>
        </w:rPr>
        <w:t>四-1优先类节能产品、环境标志产品加分证明材料（若有）</w:t>
      </w:r>
    </w:p>
    <w:p>
      <w:pPr>
        <w:pStyle w:val="null3"/>
        <w:jc w:val="center"/>
        <w:outlineLvl w:val="3"/>
      </w:pPr>
      <w:r>
        <w:rPr>
          <w:b/>
          <w:sz w:val="24"/>
        </w:rPr>
        <w:t>四-1-①优先类节能产品、环境标志产品统计表（加分适用，若有）</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货物名称</w:t>
            </w:r>
          </w:p>
        </w:tc>
        <w:tc>
          <w:tcPr>
            <w:tcW w:type="dxa" w:w="1187"/>
          </w:tcPr>
          <w:p>
            <w:pPr>
              <w:pStyle w:val="null3"/>
              <w:jc w:val="left"/>
            </w:pPr>
            <w:r>
              <w:rPr/>
              <w:t>单价（现场）</w:t>
            </w:r>
          </w:p>
        </w:tc>
        <w:tc>
          <w:tcPr>
            <w:tcW w:type="dxa" w:w="1187"/>
          </w:tcPr>
          <w:p>
            <w:pPr>
              <w:pStyle w:val="null3"/>
              <w:jc w:val="left"/>
            </w:pPr>
            <w:r>
              <w:rPr/>
              <w:t>数量</w:t>
            </w:r>
          </w:p>
        </w:tc>
        <w:tc>
          <w:tcPr>
            <w:tcW w:type="dxa" w:w="1187"/>
          </w:tcPr>
          <w:p>
            <w:pPr>
              <w:pStyle w:val="null3"/>
              <w:jc w:val="left"/>
            </w:pPr>
            <w:r>
              <w:rPr/>
              <w:t>总价（现场）</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1、对节能、环境标志产品计算价格扣除时，只依据电子投标文件“四-1-②优先类节能产品、环境标志产品加分证明材料（加分适用，若有）”。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left"/>
      </w:pPr>
      <w:r>
        <w:rPr/>
        <w:t>3.2计算结果若除不尽，可四舍五入保留到小数点后两位。</w:t>
      </w:r>
    </w:p>
    <w:p>
      <w:pPr>
        <w:pStyle w:val="null3"/>
        <w:ind w:firstLine="480"/>
        <w:jc w:val="left"/>
      </w:pPr>
      <w:r>
        <w:rPr/>
        <w:t>3.3投标人应按照招标文件要求认真统计、计算，否则评标委员会不予认定。</w:t>
      </w:r>
    </w:p>
    <w:p>
      <w:pPr>
        <w:pStyle w:val="null3"/>
        <w:ind w:firstLine="480"/>
        <w:jc w:val="left"/>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 xml:space="preserve"> 四-1-②优先类节能产品、环境标志产品证明材料（加分适用，若有）</w:t>
      </w:r>
    </w:p>
    <w:p>
      <w:pPr>
        <w:pStyle w:val="null3"/>
        <w:jc w:val="center"/>
        <w:outlineLvl w:val="3"/>
      </w:pPr>
      <w:r>
        <w:rPr>
          <w:b/>
          <w:sz w:val="24"/>
        </w:rPr>
        <w:t xml:space="preserve"> 四-2招标文件规定的其他加分证明材料（若有）</w:t>
      </w:r>
    </w:p>
    <w:p>
      <w:pPr>
        <w:pStyle w:val="null3"/>
        <w:ind w:firstLine="480"/>
        <w:jc w:val="center"/>
      </w:pPr>
      <w:r>
        <w:rPr/>
        <w:t>编制说明</w:t>
      </w:r>
    </w:p>
    <w:p>
      <w:pPr>
        <w:pStyle w:val="null3"/>
        <w:ind w:firstLine="480"/>
        <w:jc w:val="left"/>
      </w:pPr>
      <w:r>
        <w:rPr/>
        <w:t xml:space="preserve"> 若投标人可享受招标文件规定的除“优先类节能产品、环境标志产品加分”外的其他加分优惠，则投标人应按照招标文件要求提供相应证明材料。</w:t>
      </w:r>
    </w:p>
    <w:p>
      <w:pPr>
        <w:pStyle w:val="null3"/>
      </w:pPr>
      <w:r>
        <w:rPr/>
        <w:t xml:space="preserve"> </w:t>
        <w:br/>
        <w:br w:type="page"/>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b/>
          <w:sz w:val="28"/>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