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b/>
          <w:sz w:val="48"/>
        </w:rPr>
        <w:t>福建省政府采购</w:t>
      </w:r>
    </w:p>
    <w:p>
      <w:pPr>
        <w:pStyle w:val="null3"/>
        <w:jc w:val="center"/>
        <w:outlineLvl w:val="0"/>
      </w:pPr>
      <w:r>
        <w:rPr>
          <w:b/>
          <w:sz w:val="48"/>
        </w:rPr>
        <w:t>货物和服务项目</w:t>
      </w:r>
    </w:p>
    <w:p>
      <w:pPr>
        <w:pStyle w:val="null3"/>
        <w:jc w:val="center"/>
        <w:outlineLvl w:val="0"/>
      </w:pPr>
      <w:r>
        <w:rPr>
          <w:b/>
          <w:sz w:val="48"/>
        </w:rPr>
        <w:t>公开招标文件</w:t>
      </w:r>
    </w:p>
    <w:p>
      <w:pPr>
        <w:pStyle w:val="null3"/>
        <w:jc w:val="center"/>
        <w:outlineLvl w:val="2"/>
      </w:pPr>
      <w:r>
        <w:rPr>
          <w:b/>
          <w:sz w:val="28"/>
        </w:rPr>
        <w:t>项目名称：</w:t>
      </w:r>
      <w:r>
        <w:rPr>
          <w:b/>
          <w:sz w:val="28"/>
        </w:rPr>
        <w:t>福州市中医院五四北院区医疗服务能力建设项目-家具</w:t>
      </w:r>
    </w:p>
    <w:p>
      <w:pPr>
        <w:pStyle w:val="null3"/>
        <w:jc w:val="center"/>
        <w:outlineLvl w:val="2"/>
      </w:pPr>
      <w:r>
        <w:rPr>
          <w:b/>
          <w:sz w:val="28"/>
        </w:rPr>
        <w:t>备案编号：</w:t>
      </w:r>
      <w:r>
        <w:rPr>
          <w:b/>
          <w:sz w:val="28"/>
        </w:rPr>
        <w:t>CGXM-2023-350101-08548[2023]06415</w:t>
      </w:r>
    </w:p>
    <w:p>
      <w:pPr>
        <w:pStyle w:val="null3"/>
        <w:jc w:val="center"/>
        <w:outlineLvl w:val="2"/>
      </w:pPr>
      <w:r>
        <w:rPr>
          <w:b/>
          <w:sz w:val="28"/>
        </w:rPr>
        <w:t>项目编号：</w:t>
      </w:r>
      <w:r>
        <w:rPr>
          <w:b/>
          <w:sz w:val="28"/>
        </w:rPr>
        <w:t>[350101]FZJYZX[GK]2023051</w:t>
      </w:r>
    </w:p>
    <w:p>
      <w:pPr>
        <w:pStyle w:val="null3"/>
        <w:jc w:val="center"/>
        <w:outlineLvl w:val="2"/>
      </w:pPr>
      <w:r>
        <w:rPr>
          <w:b/>
          <w:sz w:val="28"/>
        </w:rPr>
        <w:t>采购人：</w:t>
      </w:r>
      <w:r>
        <w:rPr>
          <w:b/>
          <w:sz w:val="28"/>
        </w:rPr>
        <w:t>福州市中医院</w:t>
      </w:r>
    </w:p>
    <w:p>
      <w:pPr>
        <w:pStyle w:val="null3"/>
        <w:jc w:val="center"/>
        <w:outlineLvl w:val="2"/>
      </w:pPr>
      <w:r>
        <w:rPr>
          <w:b/>
          <w:sz w:val="28"/>
        </w:rPr>
        <w:t>代理机构：</w:t>
      </w:r>
      <w:r>
        <w:rPr>
          <w:b/>
          <w:sz w:val="28"/>
        </w:rPr>
        <w:t>福州市公共资源交易服务中心</w:t>
      </w:r>
    </w:p>
    <w:p>
      <w:pPr>
        <w:pStyle w:val="null3"/>
        <w:jc w:val="center"/>
        <w:outlineLvl w:val="2"/>
      </w:pPr>
      <w:r>
        <w:rPr>
          <w:b/>
          <w:sz w:val="28"/>
        </w:rPr>
        <w:t>编制时间</w:t>
      </w:r>
      <w:r>
        <w:rPr>
          <w:b/>
          <w:sz w:val="28"/>
        </w:rPr>
        <w:t>：</w:t>
      </w:r>
      <w:r>
        <w:rPr>
          <w:b/>
          <w:sz w:val="28"/>
        </w:rPr>
        <w:t>2024年04月</w:t>
      </w:r>
    </w:p>
    <w:p>
      <w:pPr>
        <w:pStyle w:val="null3"/>
      </w:pPr>
      <w:r>
        <w:rPr/>
        <w:t xml:space="preserve"> </w:t>
        <w:br/>
        <w:br w:type="page"/>
      </w:r>
    </w:p>
    <w:p>
      <w:pPr>
        <w:pStyle w:val="null3"/>
        <w:jc w:val="center"/>
        <w:outlineLvl w:val="1"/>
      </w:pPr>
      <w:r>
        <w:rPr>
          <w:b/>
          <w:sz w:val="36"/>
        </w:rPr>
        <w:t>第一章 投标邀请</w:t>
      </w:r>
    </w:p>
    <w:p>
      <w:pPr>
        <w:pStyle w:val="null3"/>
        <w:ind w:firstLine="480"/>
        <w:jc w:val="both"/>
      </w:pPr>
      <w:r>
        <w:rPr/>
        <w:t>福州市公共资源交易服务中心</w:t>
      </w:r>
      <w:r>
        <w:rPr/>
        <w:t xml:space="preserve"> 采用公开招标方式组织 </w:t>
      </w:r>
      <w:r>
        <w:rPr/>
        <w:t>福州市中医院五四北院区医疗服务能力建设项目-家具</w:t>
      </w:r>
      <w:r>
        <w:rPr/>
        <w:t xml:space="preserve"> （以下简称：“本项目”）的政府采购活动，现邀请供应商参加投标。</w:t>
      </w:r>
    </w:p>
    <w:p>
      <w:pPr>
        <w:pStyle w:val="null3"/>
        <w:ind w:firstLine="480"/>
        <w:jc w:val="left"/>
        <w:outlineLvl w:val="2"/>
      </w:pPr>
      <w:r>
        <w:rPr>
          <w:b/>
          <w:sz w:val="28"/>
        </w:rPr>
        <w:t>1、备案编号</w:t>
      </w:r>
      <w:r>
        <w:rPr>
          <w:b/>
          <w:sz w:val="28"/>
        </w:rPr>
        <w:t>：</w:t>
      </w:r>
      <w:r>
        <w:rPr>
          <w:b/>
          <w:sz w:val="28"/>
        </w:rPr>
        <w:t>CGXM-2023-350101-08548[2023]06415</w:t>
      </w:r>
    </w:p>
    <w:p>
      <w:pPr>
        <w:pStyle w:val="null3"/>
        <w:ind w:firstLine="480"/>
        <w:jc w:val="left"/>
        <w:outlineLvl w:val="2"/>
      </w:pPr>
      <w:r>
        <w:rPr>
          <w:b/>
          <w:sz w:val="28"/>
        </w:rPr>
        <w:t>2、项目编号</w:t>
      </w:r>
      <w:r>
        <w:rPr>
          <w:b/>
          <w:sz w:val="28"/>
        </w:rPr>
        <w:t>：</w:t>
      </w:r>
      <w:r>
        <w:rPr>
          <w:b/>
          <w:sz w:val="28"/>
        </w:rPr>
        <w:t>[350101]FZJYZX[GK]2023051</w:t>
      </w:r>
    </w:p>
    <w:p>
      <w:pPr>
        <w:pStyle w:val="null3"/>
        <w:ind w:firstLine="480"/>
        <w:jc w:val="both"/>
        <w:outlineLvl w:val="2"/>
      </w:pPr>
      <w:r>
        <w:rPr>
          <w:b/>
          <w:sz w:val="28"/>
        </w:rPr>
        <w:t>3、预算金额、最高限价</w:t>
      </w:r>
      <w:r>
        <w:rPr>
          <w:b/>
          <w:sz w:val="28"/>
        </w:rPr>
        <w:t>：详见《采购标的一览表》。</w:t>
      </w:r>
    </w:p>
    <w:p>
      <w:pPr>
        <w:pStyle w:val="null3"/>
        <w:ind w:firstLine="480"/>
        <w:jc w:val="left"/>
        <w:outlineLvl w:val="2"/>
      </w:pPr>
      <w:r>
        <w:rPr>
          <w:b/>
          <w:sz w:val="28"/>
        </w:rPr>
        <w:t>4、招标内容及要求</w:t>
      </w:r>
      <w:r>
        <w:rPr>
          <w:b/>
          <w:sz w:val="28"/>
        </w:rPr>
        <w:t>：详见《采购标的一览表》及招标文件第五章。</w:t>
      </w:r>
    </w:p>
    <w:p>
      <w:pPr>
        <w:pStyle w:val="null3"/>
        <w:ind w:firstLine="480"/>
        <w:jc w:val="left"/>
        <w:outlineLvl w:val="2"/>
      </w:pPr>
      <w:r>
        <w:rPr>
          <w:b/>
          <w:sz w:val="28"/>
        </w:rPr>
        <w:t>5、需要落实的政府采购政策</w:t>
      </w:r>
    </w:p>
    <w:p>
      <w:pPr>
        <w:pStyle w:val="null3"/>
        <w:ind w:firstLine="960"/>
        <w:jc w:val="left"/>
      </w:pPr>
      <w:r>
        <w:rPr/>
        <w:t>进口产品：</w:t>
      </w:r>
      <w:r>
        <w:rPr/>
        <w:t>无</w:t>
      </w:r>
    </w:p>
    <w:p>
      <w:pPr>
        <w:pStyle w:val="null3"/>
        <w:ind w:firstLine="960"/>
        <w:jc w:val="left"/>
      </w:pPr>
      <w:r>
        <w:rPr/>
        <w:t>节能产品：</w:t>
      </w:r>
      <w:r>
        <w:rPr/>
        <w:t>适用于（包1），按财库〔2019〕19号节能产品政府采购品目清单执行。</w:t>
      </w:r>
    </w:p>
    <w:p>
      <w:pPr>
        <w:pStyle w:val="null3"/>
        <w:ind w:firstLine="960"/>
        <w:jc w:val="left"/>
      </w:pPr>
      <w:r>
        <w:rPr/>
        <w:t>环境标志产品：</w:t>
      </w:r>
      <w:r>
        <w:rPr/>
        <w:t>适用于（包1），按财库〔2019〕18号环境标志产品政府采购品目清单执行。</w:t>
      </w:r>
    </w:p>
    <w:p>
      <w:pPr>
        <w:pStyle w:val="null3"/>
        <w:ind w:firstLine="960"/>
        <w:jc w:val="left"/>
      </w:pPr>
      <w:r>
        <w:rPr/>
        <w:t>促进中小企业发展的相关政策：</w:t>
      </w:r>
    </w:p>
    <w:p>
      <w:pPr>
        <w:pStyle w:val="null3"/>
        <w:ind w:firstLine="960"/>
        <w:jc w:val="left"/>
      </w:pPr>
      <w:r>
        <w:rPr/>
        <w:t>采购包1：【预留】专门面向中小企业</w:t>
      </w:r>
    </w:p>
    <w:p>
      <w:pPr>
        <w:pStyle w:val="null3"/>
        <w:jc w:val="left"/>
      </w:pPr>
      <w:r>
        <w:rPr/>
        <w:t>面向的企业规模：</w:t>
      </w:r>
      <w:r>
        <w:rPr/>
        <w:t>小微企业</w:t>
      </w:r>
    </w:p>
    <w:p>
      <w:pPr>
        <w:pStyle w:val="null3"/>
        <w:jc w:val="left"/>
      </w:pPr>
      <w:r>
        <w:rPr/>
        <w:t>预留形式：</w:t>
      </w:r>
      <w:r>
        <w:rPr/>
        <w:t>【预留】专门面向中小企业</w:t>
      </w:r>
    </w:p>
    <w:p>
      <w:pPr>
        <w:pStyle w:val="null3"/>
        <w:jc w:val="left"/>
      </w:pPr>
      <w:r>
        <w:rPr/>
        <w:t>预留比例：</w:t>
      </w:r>
      <w:r>
        <w:rPr/>
        <w:t>不低于</w:t>
      </w:r>
      <w:r>
        <w:rPr/>
        <w:t>100%</w:t>
      </w:r>
    </w:p>
    <w:p>
      <w:pPr>
        <w:pStyle w:val="null3"/>
        <w:ind w:firstLine="480"/>
        <w:jc w:val="both"/>
        <w:outlineLvl w:val="2"/>
      </w:pPr>
      <w:r>
        <w:rPr>
          <w:b/>
          <w:sz w:val="28"/>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资格承诺函（若有）</w:t>
            </w:r>
          </w:p>
        </w:tc>
        <w:tc>
          <w:tcPr>
            <w:tcW w:type="dxa" w:w="4614"/>
          </w:tcPr>
          <w:p>
            <w:pPr>
              <w:pStyle w:val="null3"/>
              <w:jc w:val="left"/>
            </w:pPr>
            <w:r>
              <w:rPr/>
              <w:t>根据《福州市财政局关于进一步推进政府采购领域优化营商环境工作的通知》（榕财采〔2021〕52号），2022年1月1日起，预算金额在500万元以内的政府采购项目推行供 应商资格证明材料承诺制。供 应商在投标（响应）时，可自行选择是否按该通知规定提供资格承诺函，若按规定提供资格承诺函的，无需再提交财务状况、缴纳税收和社保资金缴纳等证明材料。注：采购人有权在签订合同前要求中标人提供相关证明材料以核实中标人承诺事项的真实性。投标人应当遵循诚实守信的原则，不得作出虚假承诺，承诺不实的，属于提供虚假材料谋取中标、成交，依法追究相关的法律责任。</w:t>
            </w:r>
          </w:p>
        </w:tc>
      </w:tr>
      <w:tr>
        <w:tc>
          <w:tcPr>
            <w:tcW w:type="dxa" w:w="3692"/>
          </w:tcPr>
          <w:p>
            <w:pPr>
              <w:pStyle w:val="null3"/>
              <w:jc w:val="left"/>
            </w:pPr>
            <w:r>
              <w:rPr/>
              <w:t>本采购包属于专门面向小微企业采购。</w:t>
            </w:r>
          </w:p>
        </w:tc>
        <w:tc>
          <w:tcPr>
            <w:tcW w:type="dxa" w:w="4614"/>
          </w:tcPr>
          <w:p>
            <w:pPr>
              <w:pStyle w:val="null3"/>
              <w:jc w:val="left"/>
            </w:pPr>
            <w:r>
              <w:rPr/>
              <w:t>本采购包为专门面向小微企业采购，投标人须提供中小企业声明函。监狱企业、残疾人福利性单位视同小型、微型企业。</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b/>
          <w:sz w:val="28"/>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b/>
          <w:sz w:val="28"/>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b/>
          <w:sz w:val="28"/>
        </w:rPr>
        <w:t>9、开标时间及地点</w:t>
      </w:r>
    </w:p>
    <w:p>
      <w:pPr>
        <w:pStyle w:val="null3"/>
        <w:ind w:firstLine="960"/>
        <w:jc w:val="both"/>
      </w:pPr>
      <w:r>
        <w:rPr/>
        <w:t>详见招标公告或更正公告，若不一致，以更正公告为准。</w:t>
      </w:r>
    </w:p>
    <w:p>
      <w:pPr>
        <w:pStyle w:val="null3"/>
        <w:ind w:firstLine="480"/>
        <w:jc w:val="both"/>
        <w:outlineLvl w:val="2"/>
      </w:pPr>
      <w:r>
        <w:rPr>
          <w:b/>
          <w:sz w:val="28"/>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b/>
          <w:sz w:val="28"/>
        </w:rPr>
        <w:t>11、采购人</w:t>
      </w:r>
      <w:r>
        <w:rPr>
          <w:b/>
          <w:sz w:val="28"/>
        </w:rPr>
        <w:t>：</w:t>
      </w:r>
      <w:r>
        <w:rPr>
          <w:b/>
          <w:sz w:val="28"/>
        </w:rPr>
        <w:t>福州市中医院</w:t>
      </w:r>
    </w:p>
    <w:p>
      <w:pPr>
        <w:pStyle w:val="null3"/>
        <w:ind w:firstLine="960"/>
        <w:jc w:val="left"/>
      </w:pPr>
      <w:r>
        <w:rPr/>
        <w:t xml:space="preserve"> 地址： </w:t>
      </w:r>
      <w:r>
        <w:rPr/>
        <w:t>福州市鼓楼区鼓东路102号</w:t>
      </w:r>
    </w:p>
    <w:p>
      <w:pPr>
        <w:pStyle w:val="null3"/>
        <w:jc w:val="left"/>
      </w:pPr>
      <w:r>
        <w:rPr/>
        <w:t xml:space="preserve"> 邮编： </w:t>
      </w:r>
      <w:r>
        <w:rPr/>
        <w:t>350001</w:t>
      </w:r>
    </w:p>
    <w:p>
      <w:pPr>
        <w:pStyle w:val="null3"/>
        <w:jc w:val="left"/>
      </w:pPr>
      <w:r>
        <w:rPr/>
        <w:t xml:space="preserve"> 联系人： </w:t>
      </w:r>
      <w:r>
        <w:rPr/>
        <w:t>李盼</w:t>
      </w:r>
    </w:p>
    <w:p>
      <w:pPr>
        <w:pStyle w:val="null3"/>
        <w:jc w:val="left"/>
      </w:pPr>
      <w:r>
        <w:rPr/>
        <w:t xml:space="preserve"> 联系电话： </w:t>
      </w:r>
      <w:r>
        <w:rPr/>
        <w:t>18705087970</w:t>
      </w:r>
    </w:p>
    <w:p>
      <w:pPr>
        <w:pStyle w:val="null3"/>
        <w:ind w:firstLine="480"/>
        <w:jc w:val="left"/>
        <w:outlineLvl w:val="2"/>
      </w:pPr>
      <w:r>
        <w:rPr>
          <w:b/>
          <w:sz w:val="28"/>
        </w:rPr>
        <w:t>12、代理机构</w:t>
      </w:r>
      <w:r>
        <w:rPr>
          <w:b/>
          <w:sz w:val="28"/>
        </w:rPr>
        <w:t>：</w:t>
      </w:r>
      <w:r>
        <w:rPr>
          <w:b/>
          <w:sz w:val="28"/>
        </w:rPr>
        <w:t>福州市公共资源交易服务中心</w:t>
      </w:r>
    </w:p>
    <w:p>
      <w:pPr>
        <w:pStyle w:val="null3"/>
        <w:ind w:firstLine="960"/>
        <w:jc w:val="both"/>
      </w:pPr>
      <w:r>
        <w:rPr/>
        <w:t xml:space="preserve"> 地址： </w:t>
      </w:r>
      <w:r>
        <w:rPr/>
        <w:t>福州市仓山区南江滨西大道199号福州市城市规划展示馆三楼</w:t>
      </w:r>
    </w:p>
    <w:p>
      <w:pPr>
        <w:pStyle w:val="null3"/>
        <w:jc w:val="both"/>
      </w:pPr>
      <w:r>
        <w:rPr/>
        <w:t xml:space="preserve"> 邮编： </w:t>
      </w:r>
      <w:r>
        <w:rPr/>
        <w:t>350019</w:t>
      </w:r>
    </w:p>
    <w:p>
      <w:pPr>
        <w:pStyle w:val="null3"/>
        <w:jc w:val="both"/>
      </w:pPr>
      <w:r>
        <w:rPr/>
        <w:t xml:space="preserve"> 联系人： </w:t>
      </w:r>
      <w:r>
        <w:rPr/>
        <w:t>林伟源</w:t>
      </w:r>
    </w:p>
    <w:p>
      <w:pPr>
        <w:pStyle w:val="null3"/>
        <w:jc w:val="both"/>
      </w:pPr>
      <w:r>
        <w:rPr/>
        <w:t xml:space="preserve"> 联系电话： </w:t>
      </w:r>
      <w:r>
        <w:rPr/>
        <w:t>0591-83355029</w:t>
      </w:r>
    </w:p>
    <w:p>
      <w:pPr>
        <w:pStyle w:val="null3"/>
        <w:ind w:firstLine="480"/>
        <w:jc w:val="both"/>
        <w:outlineLvl w:val="2"/>
      </w:pPr>
      <w:r>
        <w:rPr>
          <w:b/>
          <w:sz w:val="28"/>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福州市公共资源交易服务中心</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b/>
          <w:sz w:val="28"/>
        </w:rPr>
        <w:t>附2：采购标的一览表</w:t>
      </w:r>
    </w:p>
    <w:p>
      <w:pPr>
        <w:pStyle w:val="null3"/>
        <w:jc w:val="left"/>
      </w:pPr>
      <w:r>
        <w:rPr/>
        <w:t>采购包1：</w:t>
      </w:r>
    </w:p>
    <w:p>
      <w:pPr>
        <w:pStyle w:val="null3"/>
        <w:jc w:val="left"/>
      </w:pPr>
      <w:r>
        <w:rPr/>
        <w:t>采购包预算金额（元）: 13,001,196.00</w:t>
      </w:r>
    </w:p>
    <w:p>
      <w:pPr>
        <w:pStyle w:val="null3"/>
        <w:jc w:val="left"/>
      </w:pPr>
      <w:r>
        <w:rPr/>
        <w:t>采购包最高限价（元）: 13,001,196.00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定制柜</w:t>
            </w:r>
          </w:p>
        </w:tc>
        <w:tc>
          <w:tcPr>
            <w:tcW w:type="dxa" w:w="1187"/>
          </w:tcPr>
          <w:p>
            <w:pPr>
              <w:pStyle w:val="null3"/>
              <w:jc w:val="right"/>
            </w:pPr>
            <w:r>
              <w:rPr/>
              <w:t>140.90</w:t>
            </w:r>
          </w:p>
        </w:tc>
        <w:tc>
          <w:tcPr>
            <w:tcW w:type="dxa" w:w="1187"/>
          </w:tcPr>
          <w:p>
            <w:pPr>
              <w:pStyle w:val="null3"/>
              <w:jc w:val="right"/>
            </w:pPr>
            <w:r>
              <w:rPr/>
              <w:t>563,600.00</w:t>
            </w:r>
          </w:p>
        </w:tc>
        <w:tc>
          <w:tcPr>
            <w:tcW w:type="dxa" w:w="1187"/>
          </w:tcPr>
          <w:p>
            <w:pPr>
              <w:pStyle w:val="null3"/>
              <w:jc w:val="left"/>
            </w:pPr>
            <w:r>
              <w:rPr/>
              <w:t>米</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w:t>
            </w:r>
          </w:p>
        </w:tc>
        <w:tc>
          <w:tcPr>
            <w:tcW w:type="dxa" w:w="1187"/>
          </w:tcPr>
          <w:p>
            <w:pPr>
              <w:pStyle w:val="null3"/>
              <w:jc w:val="left"/>
            </w:pPr>
            <w:r>
              <w:rPr/>
              <w:t>定制柜</w:t>
            </w:r>
          </w:p>
        </w:tc>
        <w:tc>
          <w:tcPr>
            <w:tcW w:type="dxa" w:w="1187"/>
          </w:tcPr>
          <w:p>
            <w:pPr>
              <w:pStyle w:val="null3"/>
              <w:jc w:val="right"/>
            </w:pPr>
            <w:r>
              <w:rPr/>
              <w:t>17.80</w:t>
            </w:r>
          </w:p>
        </w:tc>
        <w:tc>
          <w:tcPr>
            <w:tcW w:type="dxa" w:w="1187"/>
          </w:tcPr>
          <w:p>
            <w:pPr>
              <w:pStyle w:val="null3"/>
              <w:jc w:val="right"/>
            </w:pPr>
            <w:r>
              <w:rPr/>
              <w:t>74,760.00</w:t>
            </w:r>
          </w:p>
        </w:tc>
        <w:tc>
          <w:tcPr>
            <w:tcW w:type="dxa" w:w="1187"/>
          </w:tcPr>
          <w:p>
            <w:pPr>
              <w:pStyle w:val="null3"/>
              <w:jc w:val="left"/>
            </w:pPr>
            <w:r>
              <w:rPr/>
              <w:t>米</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3</w:t>
            </w:r>
          </w:p>
        </w:tc>
        <w:tc>
          <w:tcPr>
            <w:tcW w:type="dxa" w:w="1187"/>
          </w:tcPr>
          <w:p>
            <w:pPr>
              <w:pStyle w:val="null3"/>
              <w:jc w:val="left"/>
            </w:pPr>
            <w:r>
              <w:rPr/>
              <w:t>定制柜</w:t>
            </w:r>
          </w:p>
        </w:tc>
        <w:tc>
          <w:tcPr>
            <w:tcW w:type="dxa" w:w="1187"/>
          </w:tcPr>
          <w:p>
            <w:pPr>
              <w:pStyle w:val="null3"/>
              <w:jc w:val="right"/>
            </w:pPr>
            <w:r>
              <w:rPr/>
              <w:t>17.00</w:t>
            </w:r>
          </w:p>
        </w:tc>
        <w:tc>
          <w:tcPr>
            <w:tcW w:type="dxa" w:w="1187"/>
          </w:tcPr>
          <w:p>
            <w:pPr>
              <w:pStyle w:val="null3"/>
              <w:jc w:val="right"/>
            </w:pPr>
            <w:r>
              <w:rPr/>
              <w:t>69,700.00</w:t>
            </w:r>
          </w:p>
        </w:tc>
        <w:tc>
          <w:tcPr>
            <w:tcW w:type="dxa" w:w="1187"/>
          </w:tcPr>
          <w:p>
            <w:pPr>
              <w:pStyle w:val="null3"/>
              <w:jc w:val="left"/>
            </w:pPr>
            <w:r>
              <w:rPr/>
              <w:t>米</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4</w:t>
            </w:r>
          </w:p>
        </w:tc>
        <w:tc>
          <w:tcPr>
            <w:tcW w:type="dxa" w:w="1187"/>
          </w:tcPr>
          <w:p>
            <w:pPr>
              <w:pStyle w:val="null3"/>
              <w:jc w:val="left"/>
            </w:pPr>
            <w:r>
              <w:rPr/>
              <w:t>定制柜</w:t>
            </w:r>
          </w:p>
        </w:tc>
        <w:tc>
          <w:tcPr>
            <w:tcW w:type="dxa" w:w="1187"/>
          </w:tcPr>
          <w:p>
            <w:pPr>
              <w:pStyle w:val="null3"/>
              <w:jc w:val="right"/>
            </w:pPr>
            <w:r>
              <w:rPr/>
              <w:t>1.00</w:t>
            </w:r>
          </w:p>
        </w:tc>
        <w:tc>
          <w:tcPr>
            <w:tcW w:type="dxa" w:w="1187"/>
          </w:tcPr>
          <w:p>
            <w:pPr>
              <w:pStyle w:val="null3"/>
              <w:jc w:val="right"/>
            </w:pPr>
            <w:r>
              <w:rPr/>
              <w:t>11,960.00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5</w:t>
            </w:r>
          </w:p>
        </w:tc>
        <w:tc>
          <w:tcPr>
            <w:tcW w:type="dxa" w:w="1187"/>
          </w:tcPr>
          <w:p>
            <w:pPr>
              <w:pStyle w:val="null3"/>
              <w:jc w:val="left"/>
            </w:pPr>
            <w:r>
              <w:rPr/>
              <w:t>定制柜</w:t>
            </w:r>
          </w:p>
        </w:tc>
        <w:tc>
          <w:tcPr>
            <w:tcW w:type="dxa" w:w="1187"/>
          </w:tcPr>
          <w:p>
            <w:pPr>
              <w:pStyle w:val="null3"/>
              <w:jc w:val="right"/>
            </w:pPr>
            <w:r>
              <w:rPr/>
              <w:t>43.00</w:t>
            </w:r>
          </w:p>
        </w:tc>
        <w:tc>
          <w:tcPr>
            <w:tcW w:type="dxa" w:w="1187"/>
          </w:tcPr>
          <w:p>
            <w:pPr>
              <w:pStyle w:val="null3"/>
              <w:jc w:val="right"/>
            </w:pPr>
            <w:r>
              <w:rPr/>
              <w:t>172,000.00</w:t>
            </w:r>
          </w:p>
        </w:tc>
        <w:tc>
          <w:tcPr>
            <w:tcW w:type="dxa" w:w="1187"/>
          </w:tcPr>
          <w:p>
            <w:pPr>
              <w:pStyle w:val="null3"/>
              <w:jc w:val="left"/>
            </w:pPr>
            <w:r>
              <w:rPr/>
              <w:t>米</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6</w:t>
            </w:r>
          </w:p>
        </w:tc>
        <w:tc>
          <w:tcPr>
            <w:tcW w:type="dxa" w:w="1187"/>
          </w:tcPr>
          <w:p>
            <w:pPr>
              <w:pStyle w:val="null3"/>
              <w:jc w:val="left"/>
            </w:pPr>
            <w:r>
              <w:rPr/>
              <w:t>吊柜</w:t>
            </w:r>
          </w:p>
        </w:tc>
        <w:tc>
          <w:tcPr>
            <w:tcW w:type="dxa" w:w="1187"/>
          </w:tcPr>
          <w:p>
            <w:pPr>
              <w:pStyle w:val="null3"/>
              <w:jc w:val="right"/>
            </w:pPr>
            <w:r>
              <w:rPr/>
              <w:t>367.70</w:t>
            </w:r>
          </w:p>
        </w:tc>
        <w:tc>
          <w:tcPr>
            <w:tcW w:type="dxa" w:w="1187"/>
          </w:tcPr>
          <w:p>
            <w:pPr>
              <w:pStyle w:val="null3"/>
              <w:jc w:val="right"/>
            </w:pPr>
            <w:r>
              <w:rPr/>
              <w:t>478,010.00</w:t>
            </w:r>
          </w:p>
        </w:tc>
        <w:tc>
          <w:tcPr>
            <w:tcW w:type="dxa" w:w="1187"/>
          </w:tcPr>
          <w:p>
            <w:pPr>
              <w:pStyle w:val="null3"/>
              <w:jc w:val="left"/>
            </w:pPr>
            <w:r>
              <w:rPr/>
              <w:t>米</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7</w:t>
            </w:r>
          </w:p>
        </w:tc>
        <w:tc>
          <w:tcPr>
            <w:tcW w:type="dxa" w:w="1187"/>
          </w:tcPr>
          <w:p>
            <w:pPr>
              <w:pStyle w:val="null3"/>
              <w:jc w:val="left"/>
            </w:pPr>
            <w:r>
              <w:rPr/>
              <w:t>吊柜</w:t>
            </w:r>
          </w:p>
        </w:tc>
        <w:tc>
          <w:tcPr>
            <w:tcW w:type="dxa" w:w="1187"/>
          </w:tcPr>
          <w:p>
            <w:pPr>
              <w:pStyle w:val="null3"/>
              <w:jc w:val="right"/>
            </w:pPr>
            <w:r>
              <w:rPr/>
              <w:t>1.00</w:t>
            </w:r>
          </w:p>
        </w:tc>
        <w:tc>
          <w:tcPr>
            <w:tcW w:type="dxa" w:w="1187"/>
          </w:tcPr>
          <w:p>
            <w:pPr>
              <w:pStyle w:val="null3"/>
              <w:jc w:val="right"/>
            </w:pPr>
            <w:r>
              <w:rPr/>
              <w:t>3,600.00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8</w:t>
            </w:r>
          </w:p>
        </w:tc>
        <w:tc>
          <w:tcPr>
            <w:tcW w:type="dxa" w:w="1187"/>
          </w:tcPr>
          <w:p>
            <w:pPr>
              <w:pStyle w:val="null3"/>
              <w:jc w:val="left"/>
            </w:pPr>
            <w:r>
              <w:rPr/>
              <w:t>吊柜</w:t>
            </w:r>
          </w:p>
        </w:tc>
        <w:tc>
          <w:tcPr>
            <w:tcW w:type="dxa" w:w="1187"/>
          </w:tcPr>
          <w:p>
            <w:pPr>
              <w:pStyle w:val="null3"/>
              <w:jc w:val="right"/>
            </w:pPr>
            <w:r>
              <w:rPr/>
              <w:t>1.00</w:t>
            </w:r>
          </w:p>
        </w:tc>
        <w:tc>
          <w:tcPr>
            <w:tcW w:type="dxa" w:w="1187"/>
          </w:tcPr>
          <w:p>
            <w:pPr>
              <w:pStyle w:val="null3"/>
              <w:jc w:val="right"/>
            </w:pPr>
            <w:r>
              <w:rPr/>
              <w:t>3,900.00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9</w:t>
            </w:r>
          </w:p>
        </w:tc>
        <w:tc>
          <w:tcPr>
            <w:tcW w:type="dxa" w:w="1187"/>
          </w:tcPr>
          <w:p>
            <w:pPr>
              <w:pStyle w:val="null3"/>
              <w:jc w:val="left"/>
            </w:pPr>
            <w:r>
              <w:rPr/>
              <w:t>吊柜</w:t>
            </w:r>
          </w:p>
        </w:tc>
        <w:tc>
          <w:tcPr>
            <w:tcW w:type="dxa" w:w="1187"/>
          </w:tcPr>
          <w:p>
            <w:pPr>
              <w:pStyle w:val="null3"/>
              <w:jc w:val="right"/>
            </w:pPr>
            <w:r>
              <w:rPr/>
              <w:t>3.00</w:t>
            </w:r>
          </w:p>
        </w:tc>
        <w:tc>
          <w:tcPr>
            <w:tcW w:type="dxa" w:w="1187"/>
          </w:tcPr>
          <w:p>
            <w:pPr>
              <w:pStyle w:val="null3"/>
              <w:jc w:val="right"/>
            </w:pPr>
            <w:r>
              <w:rPr/>
              <w:t>18,600.00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10</w:t>
            </w:r>
          </w:p>
        </w:tc>
        <w:tc>
          <w:tcPr>
            <w:tcW w:type="dxa" w:w="1187"/>
          </w:tcPr>
          <w:p>
            <w:pPr>
              <w:pStyle w:val="null3"/>
              <w:jc w:val="left"/>
            </w:pPr>
            <w:r>
              <w:rPr/>
              <w:t>吊柜</w:t>
            </w:r>
          </w:p>
        </w:tc>
        <w:tc>
          <w:tcPr>
            <w:tcW w:type="dxa" w:w="1187"/>
          </w:tcPr>
          <w:p>
            <w:pPr>
              <w:pStyle w:val="null3"/>
              <w:jc w:val="right"/>
            </w:pPr>
            <w:r>
              <w:rPr/>
              <w:t>1.00</w:t>
            </w:r>
          </w:p>
        </w:tc>
        <w:tc>
          <w:tcPr>
            <w:tcW w:type="dxa" w:w="1187"/>
          </w:tcPr>
          <w:p>
            <w:pPr>
              <w:pStyle w:val="null3"/>
              <w:jc w:val="right"/>
            </w:pPr>
            <w:r>
              <w:rPr/>
              <w:t>2,900.00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11</w:t>
            </w:r>
          </w:p>
        </w:tc>
        <w:tc>
          <w:tcPr>
            <w:tcW w:type="dxa" w:w="1187"/>
          </w:tcPr>
          <w:p>
            <w:pPr>
              <w:pStyle w:val="null3"/>
              <w:jc w:val="left"/>
            </w:pPr>
            <w:r>
              <w:rPr/>
              <w:t>定制更衣柜</w:t>
            </w:r>
          </w:p>
        </w:tc>
        <w:tc>
          <w:tcPr>
            <w:tcW w:type="dxa" w:w="1187"/>
          </w:tcPr>
          <w:p>
            <w:pPr>
              <w:pStyle w:val="null3"/>
              <w:jc w:val="right"/>
            </w:pPr>
            <w:r>
              <w:rPr/>
              <w:t>11.00</w:t>
            </w:r>
          </w:p>
        </w:tc>
        <w:tc>
          <w:tcPr>
            <w:tcW w:type="dxa" w:w="1187"/>
          </w:tcPr>
          <w:p>
            <w:pPr>
              <w:pStyle w:val="null3"/>
              <w:jc w:val="right"/>
            </w:pPr>
            <w:r>
              <w:rPr/>
              <w:t>33,000.00</w:t>
            </w:r>
          </w:p>
        </w:tc>
        <w:tc>
          <w:tcPr>
            <w:tcW w:type="dxa" w:w="1187"/>
          </w:tcPr>
          <w:p>
            <w:pPr>
              <w:pStyle w:val="null3"/>
              <w:jc w:val="left"/>
            </w:pPr>
            <w:r>
              <w:rPr/>
              <w:t>米</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12</w:t>
            </w:r>
          </w:p>
        </w:tc>
        <w:tc>
          <w:tcPr>
            <w:tcW w:type="dxa" w:w="1187"/>
          </w:tcPr>
          <w:p>
            <w:pPr>
              <w:pStyle w:val="null3"/>
              <w:jc w:val="left"/>
            </w:pPr>
            <w:r>
              <w:rPr/>
              <w:t>定制更衣柜</w:t>
            </w:r>
          </w:p>
        </w:tc>
        <w:tc>
          <w:tcPr>
            <w:tcW w:type="dxa" w:w="1187"/>
          </w:tcPr>
          <w:p>
            <w:pPr>
              <w:pStyle w:val="null3"/>
              <w:jc w:val="right"/>
            </w:pPr>
            <w:r>
              <w:rPr/>
              <w:t>130.20</w:t>
            </w:r>
          </w:p>
        </w:tc>
        <w:tc>
          <w:tcPr>
            <w:tcW w:type="dxa" w:w="1187"/>
          </w:tcPr>
          <w:p>
            <w:pPr>
              <w:pStyle w:val="null3"/>
              <w:jc w:val="right"/>
            </w:pPr>
            <w:r>
              <w:rPr/>
              <w:t>403,620.00</w:t>
            </w:r>
          </w:p>
        </w:tc>
        <w:tc>
          <w:tcPr>
            <w:tcW w:type="dxa" w:w="1187"/>
          </w:tcPr>
          <w:p>
            <w:pPr>
              <w:pStyle w:val="null3"/>
              <w:jc w:val="left"/>
            </w:pPr>
            <w:r>
              <w:rPr/>
              <w:t>米</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13</w:t>
            </w:r>
          </w:p>
        </w:tc>
        <w:tc>
          <w:tcPr>
            <w:tcW w:type="dxa" w:w="1187"/>
          </w:tcPr>
          <w:p>
            <w:pPr>
              <w:pStyle w:val="null3"/>
              <w:jc w:val="left"/>
            </w:pPr>
            <w:r>
              <w:rPr/>
              <w:t>定制更衣柜</w:t>
            </w:r>
          </w:p>
        </w:tc>
        <w:tc>
          <w:tcPr>
            <w:tcW w:type="dxa" w:w="1187"/>
          </w:tcPr>
          <w:p>
            <w:pPr>
              <w:pStyle w:val="null3"/>
              <w:jc w:val="right"/>
            </w:pPr>
            <w:r>
              <w:rPr/>
              <w:t>320.00</w:t>
            </w:r>
          </w:p>
        </w:tc>
        <w:tc>
          <w:tcPr>
            <w:tcW w:type="dxa" w:w="1187"/>
          </w:tcPr>
          <w:p>
            <w:pPr>
              <w:pStyle w:val="null3"/>
              <w:jc w:val="right"/>
            </w:pPr>
            <w:r>
              <w:rPr/>
              <w:t>1,408,000.00</w:t>
            </w:r>
          </w:p>
        </w:tc>
        <w:tc>
          <w:tcPr>
            <w:tcW w:type="dxa" w:w="1187"/>
          </w:tcPr>
          <w:p>
            <w:pPr>
              <w:pStyle w:val="null3"/>
              <w:jc w:val="left"/>
            </w:pPr>
            <w:r>
              <w:rPr/>
              <w:t>米</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14</w:t>
            </w:r>
          </w:p>
        </w:tc>
        <w:tc>
          <w:tcPr>
            <w:tcW w:type="dxa" w:w="1187"/>
          </w:tcPr>
          <w:p>
            <w:pPr>
              <w:pStyle w:val="null3"/>
              <w:jc w:val="left"/>
            </w:pPr>
            <w:r>
              <w:rPr/>
              <w:t>定制更衣柜</w:t>
            </w:r>
          </w:p>
        </w:tc>
        <w:tc>
          <w:tcPr>
            <w:tcW w:type="dxa" w:w="1187"/>
          </w:tcPr>
          <w:p>
            <w:pPr>
              <w:pStyle w:val="null3"/>
              <w:jc w:val="right"/>
            </w:pPr>
            <w:r>
              <w:rPr/>
              <w:t>55.30</w:t>
            </w:r>
          </w:p>
        </w:tc>
        <w:tc>
          <w:tcPr>
            <w:tcW w:type="dxa" w:w="1187"/>
          </w:tcPr>
          <w:p>
            <w:pPr>
              <w:pStyle w:val="null3"/>
              <w:jc w:val="right"/>
            </w:pPr>
            <w:r>
              <w:rPr/>
              <w:t>237,790.00</w:t>
            </w:r>
          </w:p>
        </w:tc>
        <w:tc>
          <w:tcPr>
            <w:tcW w:type="dxa" w:w="1187"/>
          </w:tcPr>
          <w:p>
            <w:pPr>
              <w:pStyle w:val="null3"/>
              <w:jc w:val="left"/>
            </w:pPr>
            <w:r>
              <w:rPr/>
              <w:t>米</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15</w:t>
            </w:r>
          </w:p>
        </w:tc>
        <w:tc>
          <w:tcPr>
            <w:tcW w:type="dxa" w:w="1187"/>
          </w:tcPr>
          <w:p>
            <w:pPr>
              <w:pStyle w:val="null3"/>
              <w:jc w:val="left"/>
            </w:pPr>
            <w:r>
              <w:rPr/>
              <w:t>5楼定制文件柜</w:t>
            </w:r>
          </w:p>
        </w:tc>
        <w:tc>
          <w:tcPr>
            <w:tcW w:type="dxa" w:w="1187"/>
          </w:tcPr>
          <w:p>
            <w:pPr>
              <w:pStyle w:val="null3"/>
              <w:jc w:val="right"/>
            </w:pPr>
            <w:r>
              <w:rPr/>
              <w:t>2.00</w:t>
            </w:r>
          </w:p>
        </w:tc>
        <w:tc>
          <w:tcPr>
            <w:tcW w:type="dxa" w:w="1187"/>
          </w:tcPr>
          <w:p>
            <w:pPr>
              <w:pStyle w:val="null3"/>
              <w:jc w:val="right"/>
            </w:pPr>
            <w:r>
              <w:rPr/>
              <w:t>4,600.00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16</w:t>
            </w:r>
          </w:p>
        </w:tc>
        <w:tc>
          <w:tcPr>
            <w:tcW w:type="dxa" w:w="1187"/>
          </w:tcPr>
          <w:p>
            <w:pPr>
              <w:pStyle w:val="null3"/>
              <w:jc w:val="left"/>
            </w:pPr>
            <w:r>
              <w:rPr/>
              <w:t>5楼文件柜</w:t>
            </w:r>
          </w:p>
        </w:tc>
        <w:tc>
          <w:tcPr>
            <w:tcW w:type="dxa" w:w="1187"/>
          </w:tcPr>
          <w:p>
            <w:pPr>
              <w:pStyle w:val="null3"/>
              <w:jc w:val="right"/>
            </w:pPr>
            <w:r>
              <w:rPr/>
              <w:t>4.00</w:t>
            </w:r>
          </w:p>
        </w:tc>
        <w:tc>
          <w:tcPr>
            <w:tcW w:type="dxa" w:w="1187"/>
          </w:tcPr>
          <w:p>
            <w:pPr>
              <w:pStyle w:val="null3"/>
              <w:jc w:val="right"/>
            </w:pPr>
            <w:r>
              <w:rPr/>
              <w:t>3,960.00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17</w:t>
            </w:r>
          </w:p>
        </w:tc>
        <w:tc>
          <w:tcPr>
            <w:tcW w:type="dxa" w:w="1187"/>
          </w:tcPr>
          <w:p>
            <w:pPr>
              <w:pStyle w:val="null3"/>
              <w:jc w:val="left"/>
            </w:pPr>
            <w:r>
              <w:rPr/>
              <w:t>铁皮资料柜</w:t>
            </w:r>
          </w:p>
        </w:tc>
        <w:tc>
          <w:tcPr>
            <w:tcW w:type="dxa" w:w="1187"/>
          </w:tcPr>
          <w:p>
            <w:pPr>
              <w:pStyle w:val="null3"/>
              <w:jc w:val="right"/>
            </w:pPr>
            <w:r>
              <w:rPr/>
              <w:t>22.00</w:t>
            </w:r>
          </w:p>
        </w:tc>
        <w:tc>
          <w:tcPr>
            <w:tcW w:type="dxa" w:w="1187"/>
          </w:tcPr>
          <w:p>
            <w:pPr>
              <w:pStyle w:val="null3"/>
              <w:jc w:val="right"/>
            </w:pPr>
            <w:r>
              <w:rPr/>
              <w:t>22,000.00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18</w:t>
            </w:r>
          </w:p>
        </w:tc>
        <w:tc>
          <w:tcPr>
            <w:tcW w:type="dxa" w:w="1187"/>
          </w:tcPr>
          <w:p>
            <w:pPr>
              <w:pStyle w:val="null3"/>
              <w:jc w:val="left"/>
            </w:pPr>
            <w:r>
              <w:rPr/>
              <w:t>定制铁皮柜</w:t>
            </w:r>
          </w:p>
        </w:tc>
        <w:tc>
          <w:tcPr>
            <w:tcW w:type="dxa" w:w="1187"/>
          </w:tcPr>
          <w:p>
            <w:pPr>
              <w:pStyle w:val="null3"/>
              <w:jc w:val="right"/>
            </w:pPr>
            <w:r>
              <w:rPr/>
              <w:t>1.00</w:t>
            </w:r>
          </w:p>
        </w:tc>
        <w:tc>
          <w:tcPr>
            <w:tcW w:type="dxa" w:w="1187"/>
          </w:tcPr>
          <w:p>
            <w:pPr>
              <w:pStyle w:val="null3"/>
              <w:jc w:val="right"/>
            </w:pPr>
            <w:r>
              <w:rPr/>
              <w:t>11,850.00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19</w:t>
            </w:r>
          </w:p>
        </w:tc>
        <w:tc>
          <w:tcPr>
            <w:tcW w:type="dxa" w:w="1187"/>
          </w:tcPr>
          <w:p>
            <w:pPr>
              <w:pStyle w:val="null3"/>
              <w:jc w:val="left"/>
            </w:pPr>
            <w:r>
              <w:rPr/>
              <w:t>定制铁皮柜</w:t>
            </w:r>
          </w:p>
        </w:tc>
        <w:tc>
          <w:tcPr>
            <w:tcW w:type="dxa" w:w="1187"/>
          </w:tcPr>
          <w:p>
            <w:pPr>
              <w:pStyle w:val="null3"/>
              <w:jc w:val="right"/>
            </w:pPr>
            <w:r>
              <w:rPr/>
              <w:t>1.00</w:t>
            </w:r>
          </w:p>
        </w:tc>
        <w:tc>
          <w:tcPr>
            <w:tcW w:type="dxa" w:w="1187"/>
          </w:tcPr>
          <w:p>
            <w:pPr>
              <w:pStyle w:val="null3"/>
              <w:jc w:val="right"/>
            </w:pPr>
            <w:r>
              <w:rPr/>
              <w:t>9,600.00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20</w:t>
            </w:r>
          </w:p>
        </w:tc>
        <w:tc>
          <w:tcPr>
            <w:tcW w:type="dxa" w:w="1187"/>
          </w:tcPr>
          <w:p>
            <w:pPr>
              <w:pStyle w:val="null3"/>
              <w:jc w:val="left"/>
            </w:pPr>
            <w:r>
              <w:rPr/>
              <w:t>定制铁皮柜</w:t>
            </w:r>
          </w:p>
        </w:tc>
        <w:tc>
          <w:tcPr>
            <w:tcW w:type="dxa" w:w="1187"/>
          </w:tcPr>
          <w:p>
            <w:pPr>
              <w:pStyle w:val="null3"/>
              <w:jc w:val="right"/>
            </w:pPr>
            <w:r>
              <w:rPr/>
              <w:t>1.00</w:t>
            </w:r>
          </w:p>
        </w:tc>
        <w:tc>
          <w:tcPr>
            <w:tcW w:type="dxa" w:w="1187"/>
          </w:tcPr>
          <w:p>
            <w:pPr>
              <w:pStyle w:val="null3"/>
              <w:jc w:val="right"/>
            </w:pPr>
            <w:r>
              <w:rPr/>
              <w:t>16,770.00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21</w:t>
            </w:r>
          </w:p>
        </w:tc>
        <w:tc>
          <w:tcPr>
            <w:tcW w:type="dxa" w:w="1187"/>
          </w:tcPr>
          <w:p>
            <w:pPr>
              <w:pStyle w:val="null3"/>
              <w:jc w:val="left"/>
            </w:pPr>
            <w:r>
              <w:rPr/>
              <w:t>定制铁皮柜</w:t>
            </w:r>
          </w:p>
        </w:tc>
        <w:tc>
          <w:tcPr>
            <w:tcW w:type="dxa" w:w="1187"/>
          </w:tcPr>
          <w:p>
            <w:pPr>
              <w:pStyle w:val="null3"/>
              <w:jc w:val="right"/>
            </w:pPr>
            <w:r>
              <w:rPr/>
              <w:t>1.00</w:t>
            </w:r>
          </w:p>
        </w:tc>
        <w:tc>
          <w:tcPr>
            <w:tcW w:type="dxa" w:w="1187"/>
          </w:tcPr>
          <w:p>
            <w:pPr>
              <w:pStyle w:val="null3"/>
              <w:jc w:val="right"/>
            </w:pPr>
            <w:r>
              <w:rPr/>
              <w:t>50,000.00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22</w:t>
            </w:r>
          </w:p>
        </w:tc>
        <w:tc>
          <w:tcPr>
            <w:tcW w:type="dxa" w:w="1187"/>
          </w:tcPr>
          <w:p>
            <w:pPr>
              <w:pStyle w:val="null3"/>
              <w:jc w:val="left"/>
            </w:pPr>
            <w:r>
              <w:rPr/>
              <w:t>格子铁皮柜</w:t>
            </w:r>
          </w:p>
        </w:tc>
        <w:tc>
          <w:tcPr>
            <w:tcW w:type="dxa" w:w="1187"/>
          </w:tcPr>
          <w:p>
            <w:pPr>
              <w:pStyle w:val="null3"/>
              <w:jc w:val="right"/>
            </w:pPr>
            <w:r>
              <w:rPr/>
              <w:t>1.00</w:t>
            </w:r>
          </w:p>
        </w:tc>
        <w:tc>
          <w:tcPr>
            <w:tcW w:type="dxa" w:w="1187"/>
          </w:tcPr>
          <w:p>
            <w:pPr>
              <w:pStyle w:val="null3"/>
              <w:jc w:val="right"/>
            </w:pPr>
            <w:r>
              <w:rPr/>
              <w:t>3,100.00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23</w:t>
            </w:r>
          </w:p>
        </w:tc>
        <w:tc>
          <w:tcPr>
            <w:tcW w:type="dxa" w:w="1187"/>
          </w:tcPr>
          <w:p>
            <w:pPr>
              <w:pStyle w:val="null3"/>
              <w:jc w:val="left"/>
            </w:pPr>
            <w:r>
              <w:rPr/>
              <w:t>格子铁皮柜</w:t>
            </w:r>
          </w:p>
        </w:tc>
        <w:tc>
          <w:tcPr>
            <w:tcW w:type="dxa" w:w="1187"/>
          </w:tcPr>
          <w:p>
            <w:pPr>
              <w:pStyle w:val="null3"/>
              <w:jc w:val="right"/>
            </w:pPr>
            <w:r>
              <w:rPr/>
              <w:t>3.00</w:t>
            </w:r>
          </w:p>
        </w:tc>
        <w:tc>
          <w:tcPr>
            <w:tcW w:type="dxa" w:w="1187"/>
          </w:tcPr>
          <w:p>
            <w:pPr>
              <w:pStyle w:val="null3"/>
              <w:jc w:val="right"/>
            </w:pPr>
            <w:r>
              <w:rPr/>
              <w:t>3,000.00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24</w:t>
            </w:r>
          </w:p>
        </w:tc>
        <w:tc>
          <w:tcPr>
            <w:tcW w:type="dxa" w:w="1187"/>
          </w:tcPr>
          <w:p>
            <w:pPr>
              <w:pStyle w:val="null3"/>
              <w:jc w:val="left"/>
            </w:pPr>
            <w:r>
              <w:rPr/>
              <w:t>金属柜（带锁及温湿度计）</w:t>
            </w:r>
          </w:p>
        </w:tc>
        <w:tc>
          <w:tcPr>
            <w:tcW w:type="dxa" w:w="1187"/>
          </w:tcPr>
          <w:p>
            <w:pPr>
              <w:pStyle w:val="null3"/>
              <w:jc w:val="right"/>
            </w:pPr>
            <w:r>
              <w:rPr/>
              <w:t>10.00</w:t>
            </w:r>
          </w:p>
        </w:tc>
        <w:tc>
          <w:tcPr>
            <w:tcW w:type="dxa" w:w="1187"/>
          </w:tcPr>
          <w:p>
            <w:pPr>
              <w:pStyle w:val="null3"/>
              <w:jc w:val="right"/>
            </w:pPr>
            <w:r>
              <w:rPr/>
              <w:t>73,000.00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25</w:t>
            </w:r>
          </w:p>
        </w:tc>
        <w:tc>
          <w:tcPr>
            <w:tcW w:type="dxa" w:w="1187"/>
          </w:tcPr>
          <w:p>
            <w:pPr>
              <w:pStyle w:val="null3"/>
              <w:jc w:val="left"/>
            </w:pPr>
            <w:r>
              <w:rPr/>
              <w:t>铁皮更衣柜6门</w:t>
            </w:r>
          </w:p>
        </w:tc>
        <w:tc>
          <w:tcPr>
            <w:tcW w:type="dxa" w:w="1187"/>
          </w:tcPr>
          <w:p>
            <w:pPr>
              <w:pStyle w:val="null3"/>
              <w:jc w:val="right"/>
            </w:pPr>
            <w:r>
              <w:rPr/>
              <w:t>7.00</w:t>
            </w:r>
          </w:p>
        </w:tc>
        <w:tc>
          <w:tcPr>
            <w:tcW w:type="dxa" w:w="1187"/>
          </w:tcPr>
          <w:p>
            <w:pPr>
              <w:pStyle w:val="null3"/>
              <w:jc w:val="right"/>
            </w:pPr>
            <w:r>
              <w:rPr/>
              <w:t>7,000.00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26</w:t>
            </w:r>
          </w:p>
        </w:tc>
        <w:tc>
          <w:tcPr>
            <w:tcW w:type="dxa" w:w="1187"/>
          </w:tcPr>
          <w:p>
            <w:pPr>
              <w:pStyle w:val="null3"/>
              <w:jc w:val="left"/>
            </w:pPr>
            <w:r>
              <w:rPr/>
              <w:t>上下铺（实木床）</w:t>
            </w:r>
          </w:p>
        </w:tc>
        <w:tc>
          <w:tcPr>
            <w:tcW w:type="dxa" w:w="1187"/>
          </w:tcPr>
          <w:p>
            <w:pPr>
              <w:pStyle w:val="null3"/>
              <w:jc w:val="right"/>
            </w:pPr>
            <w:r>
              <w:rPr/>
              <w:t>144.00</w:t>
            </w:r>
          </w:p>
        </w:tc>
        <w:tc>
          <w:tcPr>
            <w:tcW w:type="dxa" w:w="1187"/>
          </w:tcPr>
          <w:p>
            <w:pPr>
              <w:pStyle w:val="null3"/>
              <w:jc w:val="right"/>
            </w:pPr>
            <w:r>
              <w:rPr/>
              <w:t>590,400.00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27</w:t>
            </w:r>
          </w:p>
        </w:tc>
        <w:tc>
          <w:tcPr>
            <w:tcW w:type="dxa" w:w="1187"/>
          </w:tcPr>
          <w:p>
            <w:pPr>
              <w:pStyle w:val="null3"/>
              <w:jc w:val="left"/>
            </w:pPr>
            <w:r>
              <w:rPr/>
              <w:t>上下铺（实木床）</w:t>
            </w:r>
          </w:p>
        </w:tc>
        <w:tc>
          <w:tcPr>
            <w:tcW w:type="dxa" w:w="1187"/>
          </w:tcPr>
          <w:p>
            <w:pPr>
              <w:pStyle w:val="null3"/>
              <w:jc w:val="right"/>
            </w:pPr>
            <w:r>
              <w:rPr/>
              <w:t>1.00</w:t>
            </w:r>
          </w:p>
        </w:tc>
        <w:tc>
          <w:tcPr>
            <w:tcW w:type="dxa" w:w="1187"/>
          </w:tcPr>
          <w:p>
            <w:pPr>
              <w:pStyle w:val="null3"/>
              <w:jc w:val="right"/>
            </w:pPr>
            <w:r>
              <w:rPr/>
              <w:t>4,334.00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28</w:t>
            </w:r>
          </w:p>
        </w:tc>
        <w:tc>
          <w:tcPr>
            <w:tcW w:type="dxa" w:w="1187"/>
          </w:tcPr>
          <w:p>
            <w:pPr>
              <w:pStyle w:val="null3"/>
              <w:jc w:val="left"/>
            </w:pPr>
            <w:r>
              <w:rPr/>
              <w:t>治疗床定做</w:t>
            </w:r>
          </w:p>
        </w:tc>
        <w:tc>
          <w:tcPr>
            <w:tcW w:type="dxa" w:w="1187"/>
          </w:tcPr>
          <w:p>
            <w:pPr>
              <w:pStyle w:val="null3"/>
              <w:jc w:val="right"/>
            </w:pPr>
            <w:r>
              <w:rPr/>
              <w:t>78.00</w:t>
            </w:r>
          </w:p>
        </w:tc>
        <w:tc>
          <w:tcPr>
            <w:tcW w:type="dxa" w:w="1187"/>
          </w:tcPr>
          <w:p>
            <w:pPr>
              <w:pStyle w:val="null3"/>
              <w:jc w:val="right"/>
            </w:pPr>
            <w:r>
              <w:rPr/>
              <w:t>208,806.00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29</w:t>
            </w:r>
          </w:p>
        </w:tc>
        <w:tc>
          <w:tcPr>
            <w:tcW w:type="dxa" w:w="1187"/>
          </w:tcPr>
          <w:p>
            <w:pPr>
              <w:pStyle w:val="null3"/>
              <w:jc w:val="left"/>
            </w:pPr>
            <w:r>
              <w:rPr/>
              <w:t>床（大）+床头柜</w:t>
            </w:r>
          </w:p>
        </w:tc>
        <w:tc>
          <w:tcPr>
            <w:tcW w:type="dxa" w:w="1187"/>
          </w:tcPr>
          <w:p>
            <w:pPr>
              <w:pStyle w:val="null3"/>
              <w:jc w:val="right"/>
            </w:pPr>
            <w:r>
              <w:rPr/>
              <w:t>4.00</w:t>
            </w:r>
          </w:p>
        </w:tc>
        <w:tc>
          <w:tcPr>
            <w:tcW w:type="dxa" w:w="1187"/>
          </w:tcPr>
          <w:p>
            <w:pPr>
              <w:pStyle w:val="null3"/>
              <w:jc w:val="right"/>
            </w:pPr>
            <w:r>
              <w:rPr/>
              <w:t>15,920.00</w:t>
            </w:r>
          </w:p>
        </w:tc>
        <w:tc>
          <w:tcPr>
            <w:tcW w:type="dxa" w:w="1187"/>
          </w:tcPr>
          <w:p>
            <w:pPr>
              <w:pStyle w:val="null3"/>
              <w:jc w:val="left"/>
            </w:pPr>
            <w:r>
              <w:rPr/>
              <w:t>套</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30</w:t>
            </w:r>
          </w:p>
        </w:tc>
        <w:tc>
          <w:tcPr>
            <w:tcW w:type="dxa" w:w="1187"/>
          </w:tcPr>
          <w:p>
            <w:pPr>
              <w:pStyle w:val="null3"/>
              <w:jc w:val="left"/>
            </w:pPr>
            <w:r>
              <w:rPr/>
              <w:t>矮柜</w:t>
            </w:r>
          </w:p>
        </w:tc>
        <w:tc>
          <w:tcPr>
            <w:tcW w:type="dxa" w:w="1187"/>
          </w:tcPr>
          <w:p>
            <w:pPr>
              <w:pStyle w:val="null3"/>
              <w:jc w:val="right"/>
            </w:pPr>
            <w:r>
              <w:rPr/>
              <w:t>1.00</w:t>
            </w:r>
          </w:p>
        </w:tc>
        <w:tc>
          <w:tcPr>
            <w:tcW w:type="dxa" w:w="1187"/>
          </w:tcPr>
          <w:p>
            <w:pPr>
              <w:pStyle w:val="null3"/>
              <w:jc w:val="right"/>
            </w:pPr>
            <w:r>
              <w:rPr/>
              <w:t>900.00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31</w:t>
            </w:r>
          </w:p>
        </w:tc>
        <w:tc>
          <w:tcPr>
            <w:tcW w:type="dxa" w:w="1187"/>
          </w:tcPr>
          <w:p>
            <w:pPr>
              <w:pStyle w:val="null3"/>
              <w:jc w:val="left"/>
            </w:pPr>
            <w:r>
              <w:rPr/>
              <w:t>矮柜</w:t>
            </w:r>
          </w:p>
        </w:tc>
        <w:tc>
          <w:tcPr>
            <w:tcW w:type="dxa" w:w="1187"/>
          </w:tcPr>
          <w:p>
            <w:pPr>
              <w:pStyle w:val="null3"/>
              <w:jc w:val="right"/>
            </w:pPr>
            <w:r>
              <w:rPr/>
              <w:t>1.00</w:t>
            </w:r>
          </w:p>
        </w:tc>
        <w:tc>
          <w:tcPr>
            <w:tcW w:type="dxa" w:w="1187"/>
          </w:tcPr>
          <w:p>
            <w:pPr>
              <w:pStyle w:val="null3"/>
              <w:jc w:val="right"/>
            </w:pPr>
            <w:r>
              <w:rPr/>
              <w:t>1,100.00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32</w:t>
            </w:r>
          </w:p>
        </w:tc>
        <w:tc>
          <w:tcPr>
            <w:tcW w:type="dxa" w:w="1187"/>
          </w:tcPr>
          <w:p>
            <w:pPr>
              <w:pStyle w:val="null3"/>
              <w:jc w:val="left"/>
            </w:pPr>
            <w:r>
              <w:rPr/>
              <w:t>矮柜</w:t>
            </w:r>
          </w:p>
        </w:tc>
        <w:tc>
          <w:tcPr>
            <w:tcW w:type="dxa" w:w="1187"/>
          </w:tcPr>
          <w:p>
            <w:pPr>
              <w:pStyle w:val="null3"/>
              <w:jc w:val="right"/>
            </w:pPr>
            <w:r>
              <w:rPr/>
              <w:t>2.00</w:t>
            </w:r>
          </w:p>
        </w:tc>
        <w:tc>
          <w:tcPr>
            <w:tcW w:type="dxa" w:w="1187"/>
          </w:tcPr>
          <w:p>
            <w:pPr>
              <w:pStyle w:val="null3"/>
              <w:jc w:val="right"/>
            </w:pPr>
            <w:r>
              <w:rPr/>
              <w:t>2,600.00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33</w:t>
            </w:r>
          </w:p>
        </w:tc>
        <w:tc>
          <w:tcPr>
            <w:tcW w:type="dxa" w:w="1187"/>
          </w:tcPr>
          <w:p>
            <w:pPr>
              <w:pStyle w:val="null3"/>
              <w:jc w:val="left"/>
            </w:pPr>
            <w:r>
              <w:rPr/>
              <w:t>矮柜</w:t>
            </w:r>
          </w:p>
        </w:tc>
        <w:tc>
          <w:tcPr>
            <w:tcW w:type="dxa" w:w="1187"/>
          </w:tcPr>
          <w:p>
            <w:pPr>
              <w:pStyle w:val="null3"/>
              <w:jc w:val="right"/>
            </w:pPr>
            <w:r>
              <w:rPr/>
              <w:t>2.00</w:t>
            </w:r>
          </w:p>
        </w:tc>
        <w:tc>
          <w:tcPr>
            <w:tcW w:type="dxa" w:w="1187"/>
          </w:tcPr>
          <w:p>
            <w:pPr>
              <w:pStyle w:val="null3"/>
              <w:jc w:val="right"/>
            </w:pPr>
            <w:r>
              <w:rPr/>
              <w:t>2,800.00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34</w:t>
            </w:r>
          </w:p>
        </w:tc>
        <w:tc>
          <w:tcPr>
            <w:tcW w:type="dxa" w:w="1187"/>
          </w:tcPr>
          <w:p>
            <w:pPr>
              <w:pStyle w:val="null3"/>
              <w:jc w:val="left"/>
            </w:pPr>
            <w:r>
              <w:rPr/>
              <w:t>矮柜</w:t>
            </w:r>
          </w:p>
        </w:tc>
        <w:tc>
          <w:tcPr>
            <w:tcW w:type="dxa" w:w="1187"/>
          </w:tcPr>
          <w:p>
            <w:pPr>
              <w:pStyle w:val="null3"/>
              <w:jc w:val="right"/>
            </w:pPr>
            <w:r>
              <w:rPr/>
              <w:t>1.00</w:t>
            </w:r>
          </w:p>
        </w:tc>
        <w:tc>
          <w:tcPr>
            <w:tcW w:type="dxa" w:w="1187"/>
          </w:tcPr>
          <w:p>
            <w:pPr>
              <w:pStyle w:val="null3"/>
              <w:jc w:val="right"/>
            </w:pPr>
            <w:r>
              <w:rPr/>
              <w:t>1,600.00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35</w:t>
            </w:r>
          </w:p>
        </w:tc>
        <w:tc>
          <w:tcPr>
            <w:tcW w:type="dxa" w:w="1187"/>
          </w:tcPr>
          <w:p>
            <w:pPr>
              <w:pStyle w:val="null3"/>
              <w:jc w:val="left"/>
            </w:pPr>
            <w:r>
              <w:rPr/>
              <w:t>矮柜</w:t>
            </w:r>
          </w:p>
        </w:tc>
        <w:tc>
          <w:tcPr>
            <w:tcW w:type="dxa" w:w="1187"/>
          </w:tcPr>
          <w:p>
            <w:pPr>
              <w:pStyle w:val="null3"/>
              <w:jc w:val="right"/>
            </w:pPr>
            <w:r>
              <w:rPr/>
              <w:t>4.00</w:t>
            </w:r>
          </w:p>
        </w:tc>
        <w:tc>
          <w:tcPr>
            <w:tcW w:type="dxa" w:w="1187"/>
          </w:tcPr>
          <w:p>
            <w:pPr>
              <w:pStyle w:val="null3"/>
              <w:jc w:val="right"/>
            </w:pPr>
            <w:r>
              <w:rPr/>
              <w:t>7,200.00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36</w:t>
            </w:r>
          </w:p>
        </w:tc>
        <w:tc>
          <w:tcPr>
            <w:tcW w:type="dxa" w:w="1187"/>
          </w:tcPr>
          <w:p>
            <w:pPr>
              <w:pStyle w:val="null3"/>
              <w:jc w:val="left"/>
            </w:pPr>
            <w:r>
              <w:rPr/>
              <w:t>矮柜</w:t>
            </w:r>
          </w:p>
        </w:tc>
        <w:tc>
          <w:tcPr>
            <w:tcW w:type="dxa" w:w="1187"/>
          </w:tcPr>
          <w:p>
            <w:pPr>
              <w:pStyle w:val="null3"/>
              <w:jc w:val="right"/>
            </w:pPr>
            <w:r>
              <w:rPr/>
              <w:t>2.00</w:t>
            </w:r>
          </w:p>
        </w:tc>
        <w:tc>
          <w:tcPr>
            <w:tcW w:type="dxa" w:w="1187"/>
          </w:tcPr>
          <w:p>
            <w:pPr>
              <w:pStyle w:val="null3"/>
              <w:jc w:val="right"/>
            </w:pPr>
            <w:r>
              <w:rPr/>
              <w:t>3,800.00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37</w:t>
            </w:r>
          </w:p>
        </w:tc>
        <w:tc>
          <w:tcPr>
            <w:tcW w:type="dxa" w:w="1187"/>
          </w:tcPr>
          <w:p>
            <w:pPr>
              <w:pStyle w:val="null3"/>
              <w:jc w:val="left"/>
            </w:pPr>
            <w:r>
              <w:rPr/>
              <w:t>矮柜</w:t>
            </w:r>
          </w:p>
        </w:tc>
        <w:tc>
          <w:tcPr>
            <w:tcW w:type="dxa" w:w="1187"/>
          </w:tcPr>
          <w:p>
            <w:pPr>
              <w:pStyle w:val="null3"/>
              <w:jc w:val="right"/>
            </w:pPr>
            <w:r>
              <w:rPr/>
              <w:t>1.00</w:t>
            </w:r>
          </w:p>
        </w:tc>
        <w:tc>
          <w:tcPr>
            <w:tcW w:type="dxa" w:w="1187"/>
          </w:tcPr>
          <w:p>
            <w:pPr>
              <w:pStyle w:val="null3"/>
              <w:jc w:val="right"/>
            </w:pPr>
            <w:r>
              <w:rPr/>
              <w:t>3,300.00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38</w:t>
            </w:r>
          </w:p>
        </w:tc>
        <w:tc>
          <w:tcPr>
            <w:tcW w:type="dxa" w:w="1187"/>
          </w:tcPr>
          <w:p>
            <w:pPr>
              <w:pStyle w:val="null3"/>
              <w:jc w:val="left"/>
            </w:pPr>
            <w:r>
              <w:rPr/>
              <w:t>矮柜</w:t>
            </w:r>
          </w:p>
        </w:tc>
        <w:tc>
          <w:tcPr>
            <w:tcW w:type="dxa" w:w="1187"/>
          </w:tcPr>
          <w:p>
            <w:pPr>
              <w:pStyle w:val="null3"/>
              <w:jc w:val="right"/>
            </w:pPr>
            <w:r>
              <w:rPr/>
              <w:t>1.00</w:t>
            </w:r>
          </w:p>
        </w:tc>
        <w:tc>
          <w:tcPr>
            <w:tcW w:type="dxa" w:w="1187"/>
          </w:tcPr>
          <w:p>
            <w:pPr>
              <w:pStyle w:val="null3"/>
              <w:jc w:val="right"/>
            </w:pPr>
            <w:r>
              <w:rPr/>
              <w:t>4,800.00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39</w:t>
            </w:r>
          </w:p>
        </w:tc>
        <w:tc>
          <w:tcPr>
            <w:tcW w:type="dxa" w:w="1187"/>
          </w:tcPr>
          <w:p>
            <w:pPr>
              <w:pStyle w:val="null3"/>
              <w:jc w:val="left"/>
            </w:pPr>
            <w:r>
              <w:rPr/>
              <w:t>矮柜</w:t>
            </w:r>
          </w:p>
        </w:tc>
        <w:tc>
          <w:tcPr>
            <w:tcW w:type="dxa" w:w="1187"/>
          </w:tcPr>
          <w:p>
            <w:pPr>
              <w:pStyle w:val="null3"/>
              <w:jc w:val="right"/>
            </w:pPr>
            <w:r>
              <w:rPr/>
              <w:t>1.00</w:t>
            </w:r>
          </w:p>
        </w:tc>
        <w:tc>
          <w:tcPr>
            <w:tcW w:type="dxa" w:w="1187"/>
          </w:tcPr>
          <w:p>
            <w:pPr>
              <w:pStyle w:val="null3"/>
              <w:jc w:val="right"/>
            </w:pPr>
            <w:r>
              <w:rPr/>
              <w:t>1,500.00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40</w:t>
            </w:r>
          </w:p>
        </w:tc>
        <w:tc>
          <w:tcPr>
            <w:tcW w:type="dxa" w:w="1187"/>
          </w:tcPr>
          <w:p>
            <w:pPr>
              <w:pStyle w:val="null3"/>
              <w:jc w:val="left"/>
            </w:pPr>
            <w:r>
              <w:rPr/>
              <w:t>矮柜</w:t>
            </w:r>
          </w:p>
        </w:tc>
        <w:tc>
          <w:tcPr>
            <w:tcW w:type="dxa" w:w="1187"/>
          </w:tcPr>
          <w:p>
            <w:pPr>
              <w:pStyle w:val="null3"/>
              <w:jc w:val="right"/>
            </w:pPr>
            <w:r>
              <w:rPr/>
              <w:t>1.00</w:t>
            </w:r>
          </w:p>
        </w:tc>
        <w:tc>
          <w:tcPr>
            <w:tcW w:type="dxa" w:w="1187"/>
          </w:tcPr>
          <w:p>
            <w:pPr>
              <w:pStyle w:val="null3"/>
              <w:jc w:val="right"/>
            </w:pPr>
            <w:r>
              <w:rPr/>
              <w:t>2,000.00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41</w:t>
            </w:r>
          </w:p>
        </w:tc>
        <w:tc>
          <w:tcPr>
            <w:tcW w:type="dxa" w:w="1187"/>
          </w:tcPr>
          <w:p>
            <w:pPr>
              <w:pStyle w:val="null3"/>
              <w:jc w:val="left"/>
            </w:pPr>
            <w:r>
              <w:rPr/>
              <w:t>矮柜</w:t>
            </w:r>
          </w:p>
        </w:tc>
        <w:tc>
          <w:tcPr>
            <w:tcW w:type="dxa" w:w="1187"/>
          </w:tcPr>
          <w:p>
            <w:pPr>
              <w:pStyle w:val="null3"/>
              <w:jc w:val="right"/>
            </w:pPr>
            <w:r>
              <w:rPr/>
              <w:t>1.00</w:t>
            </w:r>
          </w:p>
        </w:tc>
        <w:tc>
          <w:tcPr>
            <w:tcW w:type="dxa" w:w="1187"/>
          </w:tcPr>
          <w:p>
            <w:pPr>
              <w:pStyle w:val="null3"/>
              <w:jc w:val="right"/>
            </w:pPr>
            <w:r>
              <w:rPr/>
              <w:t>2,800.00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42</w:t>
            </w:r>
          </w:p>
        </w:tc>
        <w:tc>
          <w:tcPr>
            <w:tcW w:type="dxa" w:w="1187"/>
          </w:tcPr>
          <w:p>
            <w:pPr>
              <w:pStyle w:val="null3"/>
              <w:jc w:val="left"/>
            </w:pPr>
            <w:r>
              <w:rPr/>
              <w:t>矮柜</w:t>
            </w:r>
          </w:p>
        </w:tc>
        <w:tc>
          <w:tcPr>
            <w:tcW w:type="dxa" w:w="1187"/>
          </w:tcPr>
          <w:p>
            <w:pPr>
              <w:pStyle w:val="null3"/>
              <w:jc w:val="right"/>
            </w:pPr>
            <w:r>
              <w:rPr/>
              <w:t>1.00</w:t>
            </w:r>
          </w:p>
        </w:tc>
        <w:tc>
          <w:tcPr>
            <w:tcW w:type="dxa" w:w="1187"/>
          </w:tcPr>
          <w:p>
            <w:pPr>
              <w:pStyle w:val="null3"/>
              <w:jc w:val="right"/>
            </w:pPr>
            <w:r>
              <w:rPr/>
              <w:t>5,800.00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43</w:t>
            </w:r>
          </w:p>
        </w:tc>
        <w:tc>
          <w:tcPr>
            <w:tcW w:type="dxa" w:w="1187"/>
          </w:tcPr>
          <w:p>
            <w:pPr>
              <w:pStyle w:val="null3"/>
              <w:jc w:val="left"/>
            </w:pPr>
            <w:r>
              <w:rPr/>
              <w:t>矮柜</w:t>
            </w:r>
          </w:p>
        </w:tc>
        <w:tc>
          <w:tcPr>
            <w:tcW w:type="dxa" w:w="1187"/>
          </w:tcPr>
          <w:p>
            <w:pPr>
              <w:pStyle w:val="null3"/>
              <w:jc w:val="right"/>
            </w:pPr>
            <w:r>
              <w:rPr/>
              <w:t>3.00</w:t>
            </w:r>
          </w:p>
        </w:tc>
        <w:tc>
          <w:tcPr>
            <w:tcW w:type="dxa" w:w="1187"/>
          </w:tcPr>
          <w:p>
            <w:pPr>
              <w:pStyle w:val="null3"/>
              <w:jc w:val="right"/>
            </w:pPr>
            <w:r>
              <w:rPr/>
              <w:t>5,400.00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44</w:t>
            </w:r>
          </w:p>
        </w:tc>
        <w:tc>
          <w:tcPr>
            <w:tcW w:type="dxa" w:w="1187"/>
          </w:tcPr>
          <w:p>
            <w:pPr>
              <w:pStyle w:val="null3"/>
              <w:jc w:val="left"/>
            </w:pPr>
            <w:r>
              <w:rPr/>
              <w:t>矮柜</w:t>
            </w:r>
          </w:p>
        </w:tc>
        <w:tc>
          <w:tcPr>
            <w:tcW w:type="dxa" w:w="1187"/>
          </w:tcPr>
          <w:p>
            <w:pPr>
              <w:pStyle w:val="null3"/>
              <w:jc w:val="right"/>
            </w:pPr>
            <w:r>
              <w:rPr/>
              <w:t>1.00</w:t>
            </w:r>
          </w:p>
        </w:tc>
        <w:tc>
          <w:tcPr>
            <w:tcW w:type="dxa" w:w="1187"/>
          </w:tcPr>
          <w:p>
            <w:pPr>
              <w:pStyle w:val="null3"/>
              <w:jc w:val="right"/>
            </w:pPr>
            <w:r>
              <w:rPr/>
              <w:t>5,000.00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45</w:t>
            </w:r>
          </w:p>
        </w:tc>
        <w:tc>
          <w:tcPr>
            <w:tcW w:type="dxa" w:w="1187"/>
          </w:tcPr>
          <w:p>
            <w:pPr>
              <w:pStyle w:val="null3"/>
              <w:jc w:val="left"/>
            </w:pPr>
            <w:r>
              <w:rPr/>
              <w:t>矮柜</w:t>
            </w:r>
          </w:p>
        </w:tc>
        <w:tc>
          <w:tcPr>
            <w:tcW w:type="dxa" w:w="1187"/>
          </w:tcPr>
          <w:p>
            <w:pPr>
              <w:pStyle w:val="null3"/>
              <w:jc w:val="right"/>
            </w:pPr>
            <w:r>
              <w:rPr/>
              <w:t>1.00</w:t>
            </w:r>
          </w:p>
        </w:tc>
        <w:tc>
          <w:tcPr>
            <w:tcW w:type="dxa" w:w="1187"/>
          </w:tcPr>
          <w:p>
            <w:pPr>
              <w:pStyle w:val="null3"/>
              <w:jc w:val="right"/>
            </w:pPr>
            <w:r>
              <w:rPr/>
              <w:t>5,750.00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46</w:t>
            </w:r>
          </w:p>
        </w:tc>
        <w:tc>
          <w:tcPr>
            <w:tcW w:type="dxa" w:w="1187"/>
          </w:tcPr>
          <w:p>
            <w:pPr>
              <w:pStyle w:val="null3"/>
              <w:jc w:val="left"/>
            </w:pPr>
            <w:r>
              <w:rPr/>
              <w:t>互通柜</w:t>
            </w:r>
          </w:p>
        </w:tc>
        <w:tc>
          <w:tcPr>
            <w:tcW w:type="dxa" w:w="1187"/>
          </w:tcPr>
          <w:p>
            <w:pPr>
              <w:pStyle w:val="null3"/>
              <w:jc w:val="right"/>
            </w:pPr>
            <w:r>
              <w:rPr/>
              <w:t>1.00</w:t>
            </w:r>
          </w:p>
        </w:tc>
        <w:tc>
          <w:tcPr>
            <w:tcW w:type="dxa" w:w="1187"/>
          </w:tcPr>
          <w:p>
            <w:pPr>
              <w:pStyle w:val="null3"/>
              <w:jc w:val="right"/>
            </w:pPr>
            <w:r>
              <w:rPr/>
              <w:t>7,600.00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47</w:t>
            </w:r>
          </w:p>
        </w:tc>
        <w:tc>
          <w:tcPr>
            <w:tcW w:type="dxa" w:w="1187"/>
          </w:tcPr>
          <w:p>
            <w:pPr>
              <w:pStyle w:val="null3"/>
              <w:jc w:val="left"/>
            </w:pPr>
            <w:r>
              <w:rPr/>
              <w:t>鞋柜</w:t>
            </w:r>
          </w:p>
        </w:tc>
        <w:tc>
          <w:tcPr>
            <w:tcW w:type="dxa" w:w="1187"/>
          </w:tcPr>
          <w:p>
            <w:pPr>
              <w:pStyle w:val="null3"/>
              <w:jc w:val="right"/>
            </w:pPr>
            <w:r>
              <w:rPr/>
              <w:t>3.00</w:t>
            </w:r>
          </w:p>
        </w:tc>
        <w:tc>
          <w:tcPr>
            <w:tcW w:type="dxa" w:w="1187"/>
          </w:tcPr>
          <w:p>
            <w:pPr>
              <w:pStyle w:val="null3"/>
              <w:jc w:val="right"/>
            </w:pPr>
            <w:r>
              <w:rPr/>
              <w:t>6,750.00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48</w:t>
            </w:r>
          </w:p>
        </w:tc>
        <w:tc>
          <w:tcPr>
            <w:tcW w:type="dxa" w:w="1187"/>
          </w:tcPr>
          <w:p>
            <w:pPr>
              <w:pStyle w:val="null3"/>
              <w:jc w:val="left"/>
            </w:pPr>
            <w:r>
              <w:rPr/>
              <w:t>鞋柜</w:t>
            </w:r>
          </w:p>
        </w:tc>
        <w:tc>
          <w:tcPr>
            <w:tcW w:type="dxa" w:w="1187"/>
          </w:tcPr>
          <w:p>
            <w:pPr>
              <w:pStyle w:val="null3"/>
              <w:jc w:val="right"/>
            </w:pPr>
            <w:r>
              <w:rPr/>
              <w:t>2.00</w:t>
            </w:r>
          </w:p>
        </w:tc>
        <w:tc>
          <w:tcPr>
            <w:tcW w:type="dxa" w:w="1187"/>
          </w:tcPr>
          <w:p>
            <w:pPr>
              <w:pStyle w:val="null3"/>
              <w:jc w:val="right"/>
            </w:pPr>
            <w:r>
              <w:rPr/>
              <w:t>3,800.00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49</w:t>
            </w:r>
          </w:p>
        </w:tc>
        <w:tc>
          <w:tcPr>
            <w:tcW w:type="dxa" w:w="1187"/>
          </w:tcPr>
          <w:p>
            <w:pPr>
              <w:pStyle w:val="null3"/>
              <w:jc w:val="left"/>
            </w:pPr>
            <w:r>
              <w:rPr/>
              <w:t>鞋柜</w:t>
            </w:r>
          </w:p>
        </w:tc>
        <w:tc>
          <w:tcPr>
            <w:tcW w:type="dxa" w:w="1187"/>
          </w:tcPr>
          <w:p>
            <w:pPr>
              <w:pStyle w:val="null3"/>
              <w:jc w:val="right"/>
            </w:pPr>
            <w:r>
              <w:rPr/>
              <w:t>2.00</w:t>
            </w:r>
          </w:p>
        </w:tc>
        <w:tc>
          <w:tcPr>
            <w:tcW w:type="dxa" w:w="1187"/>
          </w:tcPr>
          <w:p>
            <w:pPr>
              <w:pStyle w:val="null3"/>
              <w:jc w:val="right"/>
            </w:pPr>
            <w:r>
              <w:rPr/>
              <w:t>4,200.00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50</w:t>
            </w:r>
          </w:p>
        </w:tc>
        <w:tc>
          <w:tcPr>
            <w:tcW w:type="dxa" w:w="1187"/>
          </w:tcPr>
          <w:p>
            <w:pPr>
              <w:pStyle w:val="null3"/>
              <w:jc w:val="left"/>
            </w:pPr>
            <w:r>
              <w:rPr/>
              <w:t>鞋柜</w:t>
            </w:r>
          </w:p>
        </w:tc>
        <w:tc>
          <w:tcPr>
            <w:tcW w:type="dxa" w:w="1187"/>
          </w:tcPr>
          <w:p>
            <w:pPr>
              <w:pStyle w:val="null3"/>
              <w:jc w:val="right"/>
            </w:pPr>
            <w:r>
              <w:rPr/>
              <w:t>3.00</w:t>
            </w:r>
          </w:p>
        </w:tc>
        <w:tc>
          <w:tcPr>
            <w:tcW w:type="dxa" w:w="1187"/>
          </w:tcPr>
          <w:p>
            <w:pPr>
              <w:pStyle w:val="null3"/>
              <w:jc w:val="right"/>
            </w:pPr>
            <w:r>
              <w:rPr/>
              <w:t>12,750.00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51</w:t>
            </w:r>
          </w:p>
        </w:tc>
        <w:tc>
          <w:tcPr>
            <w:tcW w:type="dxa" w:w="1187"/>
          </w:tcPr>
          <w:p>
            <w:pPr>
              <w:pStyle w:val="null3"/>
              <w:jc w:val="left"/>
            </w:pPr>
            <w:r>
              <w:rPr/>
              <w:t>鞋柜</w:t>
            </w:r>
          </w:p>
        </w:tc>
        <w:tc>
          <w:tcPr>
            <w:tcW w:type="dxa" w:w="1187"/>
          </w:tcPr>
          <w:p>
            <w:pPr>
              <w:pStyle w:val="null3"/>
              <w:jc w:val="right"/>
            </w:pPr>
            <w:r>
              <w:rPr/>
              <w:t>2.00</w:t>
            </w:r>
          </w:p>
        </w:tc>
        <w:tc>
          <w:tcPr>
            <w:tcW w:type="dxa" w:w="1187"/>
          </w:tcPr>
          <w:p>
            <w:pPr>
              <w:pStyle w:val="null3"/>
              <w:jc w:val="right"/>
            </w:pPr>
            <w:r>
              <w:rPr/>
              <w:t>5,100.00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52</w:t>
            </w:r>
          </w:p>
        </w:tc>
        <w:tc>
          <w:tcPr>
            <w:tcW w:type="dxa" w:w="1187"/>
          </w:tcPr>
          <w:p>
            <w:pPr>
              <w:pStyle w:val="null3"/>
              <w:jc w:val="left"/>
            </w:pPr>
            <w:r>
              <w:rPr/>
              <w:t>鞋柜</w:t>
            </w:r>
          </w:p>
        </w:tc>
        <w:tc>
          <w:tcPr>
            <w:tcW w:type="dxa" w:w="1187"/>
          </w:tcPr>
          <w:p>
            <w:pPr>
              <w:pStyle w:val="null3"/>
              <w:jc w:val="right"/>
            </w:pPr>
            <w:r>
              <w:rPr/>
              <w:t>1.00</w:t>
            </w:r>
          </w:p>
        </w:tc>
        <w:tc>
          <w:tcPr>
            <w:tcW w:type="dxa" w:w="1187"/>
          </w:tcPr>
          <w:p>
            <w:pPr>
              <w:pStyle w:val="null3"/>
              <w:jc w:val="right"/>
            </w:pPr>
            <w:r>
              <w:rPr/>
              <w:t>3,280.00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53</w:t>
            </w:r>
          </w:p>
        </w:tc>
        <w:tc>
          <w:tcPr>
            <w:tcW w:type="dxa" w:w="1187"/>
          </w:tcPr>
          <w:p>
            <w:pPr>
              <w:pStyle w:val="null3"/>
              <w:jc w:val="left"/>
            </w:pPr>
            <w:r>
              <w:rPr/>
              <w:t>鞋柜</w:t>
            </w:r>
          </w:p>
        </w:tc>
        <w:tc>
          <w:tcPr>
            <w:tcW w:type="dxa" w:w="1187"/>
          </w:tcPr>
          <w:p>
            <w:pPr>
              <w:pStyle w:val="null3"/>
              <w:jc w:val="right"/>
            </w:pPr>
            <w:r>
              <w:rPr/>
              <w:t>1.00</w:t>
            </w:r>
          </w:p>
        </w:tc>
        <w:tc>
          <w:tcPr>
            <w:tcW w:type="dxa" w:w="1187"/>
          </w:tcPr>
          <w:p>
            <w:pPr>
              <w:pStyle w:val="null3"/>
              <w:jc w:val="right"/>
            </w:pPr>
            <w:r>
              <w:rPr/>
              <w:t>4,000.00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54</w:t>
            </w:r>
          </w:p>
        </w:tc>
        <w:tc>
          <w:tcPr>
            <w:tcW w:type="dxa" w:w="1187"/>
          </w:tcPr>
          <w:p>
            <w:pPr>
              <w:pStyle w:val="null3"/>
              <w:jc w:val="left"/>
            </w:pPr>
            <w:r>
              <w:rPr/>
              <w:t>鞋柜</w:t>
            </w:r>
          </w:p>
        </w:tc>
        <w:tc>
          <w:tcPr>
            <w:tcW w:type="dxa" w:w="1187"/>
          </w:tcPr>
          <w:p>
            <w:pPr>
              <w:pStyle w:val="null3"/>
              <w:jc w:val="right"/>
            </w:pPr>
            <w:r>
              <w:rPr/>
              <w:t>1.00</w:t>
            </w:r>
          </w:p>
        </w:tc>
        <w:tc>
          <w:tcPr>
            <w:tcW w:type="dxa" w:w="1187"/>
          </w:tcPr>
          <w:p>
            <w:pPr>
              <w:pStyle w:val="null3"/>
              <w:jc w:val="right"/>
            </w:pPr>
            <w:r>
              <w:rPr/>
              <w:t>7,100.00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55</w:t>
            </w:r>
          </w:p>
        </w:tc>
        <w:tc>
          <w:tcPr>
            <w:tcW w:type="dxa" w:w="1187"/>
          </w:tcPr>
          <w:p>
            <w:pPr>
              <w:pStyle w:val="null3"/>
              <w:jc w:val="left"/>
            </w:pPr>
            <w:r>
              <w:rPr/>
              <w:t>鞋柜</w:t>
            </w:r>
          </w:p>
        </w:tc>
        <w:tc>
          <w:tcPr>
            <w:tcW w:type="dxa" w:w="1187"/>
          </w:tcPr>
          <w:p>
            <w:pPr>
              <w:pStyle w:val="null3"/>
              <w:jc w:val="right"/>
            </w:pPr>
            <w:r>
              <w:rPr/>
              <w:t>1.00</w:t>
            </w:r>
          </w:p>
        </w:tc>
        <w:tc>
          <w:tcPr>
            <w:tcW w:type="dxa" w:w="1187"/>
          </w:tcPr>
          <w:p>
            <w:pPr>
              <w:pStyle w:val="null3"/>
              <w:jc w:val="right"/>
            </w:pPr>
            <w:r>
              <w:rPr/>
              <w:t>3,500.00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56</w:t>
            </w:r>
          </w:p>
        </w:tc>
        <w:tc>
          <w:tcPr>
            <w:tcW w:type="dxa" w:w="1187"/>
          </w:tcPr>
          <w:p>
            <w:pPr>
              <w:pStyle w:val="null3"/>
              <w:jc w:val="left"/>
            </w:pPr>
            <w:r>
              <w:rPr/>
              <w:t>鞋柜</w:t>
            </w:r>
          </w:p>
        </w:tc>
        <w:tc>
          <w:tcPr>
            <w:tcW w:type="dxa" w:w="1187"/>
          </w:tcPr>
          <w:p>
            <w:pPr>
              <w:pStyle w:val="null3"/>
              <w:jc w:val="right"/>
            </w:pPr>
            <w:r>
              <w:rPr/>
              <w:t>1.00</w:t>
            </w:r>
          </w:p>
        </w:tc>
        <w:tc>
          <w:tcPr>
            <w:tcW w:type="dxa" w:w="1187"/>
          </w:tcPr>
          <w:p>
            <w:pPr>
              <w:pStyle w:val="null3"/>
              <w:jc w:val="right"/>
            </w:pPr>
            <w:r>
              <w:rPr/>
              <w:t>2,600.00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57</w:t>
            </w:r>
          </w:p>
        </w:tc>
        <w:tc>
          <w:tcPr>
            <w:tcW w:type="dxa" w:w="1187"/>
          </w:tcPr>
          <w:p>
            <w:pPr>
              <w:pStyle w:val="null3"/>
              <w:jc w:val="left"/>
            </w:pPr>
            <w:r>
              <w:rPr/>
              <w:t>换鞋凳（柜）</w:t>
            </w:r>
          </w:p>
        </w:tc>
        <w:tc>
          <w:tcPr>
            <w:tcW w:type="dxa" w:w="1187"/>
          </w:tcPr>
          <w:p>
            <w:pPr>
              <w:pStyle w:val="null3"/>
              <w:jc w:val="right"/>
            </w:pPr>
            <w:r>
              <w:rPr/>
              <w:t>1.00</w:t>
            </w:r>
          </w:p>
        </w:tc>
        <w:tc>
          <w:tcPr>
            <w:tcW w:type="dxa" w:w="1187"/>
          </w:tcPr>
          <w:p>
            <w:pPr>
              <w:pStyle w:val="null3"/>
              <w:jc w:val="right"/>
            </w:pPr>
            <w:r>
              <w:rPr/>
              <w:t>1,780.00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58</w:t>
            </w:r>
          </w:p>
        </w:tc>
        <w:tc>
          <w:tcPr>
            <w:tcW w:type="dxa" w:w="1187"/>
          </w:tcPr>
          <w:p>
            <w:pPr>
              <w:pStyle w:val="null3"/>
              <w:jc w:val="left"/>
            </w:pPr>
            <w:r>
              <w:rPr/>
              <w:t>换鞋凳（柜）</w:t>
            </w:r>
          </w:p>
        </w:tc>
        <w:tc>
          <w:tcPr>
            <w:tcW w:type="dxa" w:w="1187"/>
          </w:tcPr>
          <w:p>
            <w:pPr>
              <w:pStyle w:val="null3"/>
              <w:jc w:val="right"/>
            </w:pPr>
            <w:r>
              <w:rPr/>
              <w:t>5.00</w:t>
            </w:r>
          </w:p>
        </w:tc>
        <w:tc>
          <w:tcPr>
            <w:tcW w:type="dxa" w:w="1187"/>
          </w:tcPr>
          <w:p>
            <w:pPr>
              <w:pStyle w:val="null3"/>
              <w:jc w:val="right"/>
            </w:pPr>
            <w:r>
              <w:rPr/>
              <w:t>9,450.00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59</w:t>
            </w:r>
          </w:p>
        </w:tc>
        <w:tc>
          <w:tcPr>
            <w:tcW w:type="dxa" w:w="1187"/>
          </w:tcPr>
          <w:p>
            <w:pPr>
              <w:pStyle w:val="null3"/>
              <w:jc w:val="left"/>
            </w:pPr>
            <w:r>
              <w:rPr/>
              <w:t>换鞋凳（柜）</w:t>
            </w:r>
          </w:p>
        </w:tc>
        <w:tc>
          <w:tcPr>
            <w:tcW w:type="dxa" w:w="1187"/>
          </w:tcPr>
          <w:p>
            <w:pPr>
              <w:pStyle w:val="null3"/>
              <w:jc w:val="right"/>
            </w:pPr>
            <w:r>
              <w:rPr/>
              <w:t>1.00</w:t>
            </w:r>
          </w:p>
        </w:tc>
        <w:tc>
          <w:tcPr>
            <w:tcW w:type="dxa" w:w="1187"/>
          </w:tcPr>
          <w:p>
            <w:pPr>
              <w:pStyle w:val="null3"/>
              <w:jc w:val="right"/>
            </w:pPr>
            <w:r>
              <w:rPr/>
              <w:t>2,360.00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60</w:t>
            </w:r>
          </w:p>
        </w:tc>
        <w:tc>
          <w:tcPr>
            <w:tcW w:type="dxa" w:w="1187"/>
          </w:tcPr>
          <w:p>
            <w:pPr>
              <w:pStyle w:val="null3"/>
              <w:jc w:val="left"/>
            </w:pPr>
            <w:r>
              <w:rPr/>
              <w:t>换鞋凳（柜）</w:t>
            </w:r>
          </w:p>
        </w:tc>
        <w:tc>
          <w:tcPr>
            <w:tcW w:type="dxa" w:w="1187"/>
          </w:tcPr>
          <w:p>
            <w:pPr>
              <w:pStyle w:val="null3"/>
              <w:jc w:val="right"/>
            </w:pPr>
            <w:r>
              <w:rPr/>
              <w:t>1.00</w:t>
            </w:r>
          </w:p>
        </w:tc>
        <w:tc>
          <w:tcPr>
            <w:tcW w:type="dxa" w:w="1187"/>
          </w:tcPr>
          <w:p>
            <w:pPr>
              <w:pStyle w:val="null3"/>
              <w:jc w:val="right"/>
            </w:pPr>
            <w:r>
              <w:rPr/>
              <w:t>3,900.00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61</w:t>
            </w:r>
          </w:p>
        </w:tc>
        <w:tc>
          <w:tcPr>
            <w:tcW w:type="dxa" w:w="1187"/>
          </w:tcPr>
          <w:p>
            <w:pPr>
              <w:pStyle w:val="null3"/>
              <w:jc w:val="left"/>
            </w:pPr>
            <w:r>
              <w:rPr/>
              <w:t>换鞋凳（柜）</w:t>
            </w:r>
          </w:p>
        </w:tc>
        <w:tc>
          <w:tcPr>
            <w:tcW w:type="dxa" w:w="1187"/>
          </w:tcPr>
          <w:p>
            <w:pPr>
              <w:pStyle w:val="null3"/>
              <w:jc w:val="right"/>
            </w:pPr>
            <w:r>
              <w:rPr/>
              <w:t>1.00</w:t>
            </w:r>
          </w:p>
        </w:tc>
        <w:tc>
          <w:tcPr>
            <w:tcW w:type="dxa" w:w="1187"/>
          </w:tcPr>
          <w:p>
            <w:pPr>
              <w:pStyle w:val="null3"/>
              <w:jc w:val="right"/>
            </w:pPr>
            <w:r>
              <w:rPr/>
              <w:t>2,080.00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62</w:t>
            </w:r>
          </w:p>
        </w:tc>
        <w:tc>
          <w:tcPr>
            <w:tcW w:type="dxa" w:w="1187"/>
          </w:tcPr>
          <w:p>
            <w:pPr>
              <w:pStyle w:val="null3"/>
              <w:jc w:val="left"/>
            </w:pPr>
            <w:r>
              <w:rPr/>
              <w:t>换鞋凳（柜）</w:t>
            </w:r>
          </w:p>
        </w:tc>
        <w:tc>
          <w:tcPr>
            <w:tcW w:type="dxa" w:w="1187"/>
          </w:tcPr>
          <w:p>
            <w:pPr>
              <w:pStyle w:val="null3"/>
              <w:jc w:val="right"/>
            </w:pPr>
            <w:r>
              <w:rPr/>
              <w:t>1.00</w:t>
            </w:r>
          </w:p>
        </w:tc>
        <w:tc>
          <w:tcPr>
            <w:tcW w:type="dxa" w:w="1187"/>
          </w:tcPr>
          <w:p>
            <w:pPr>
              <w:pStyle w:val="null3"/>
              <w:jc w:val="right"/>
            </w:pPr>
            <w:r>
              <w:rPr/>
              <w:t>2,590.00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63</w:t>
            </w:r>
          </w:p>
        </w:tc>
        <w:tc>
          <w:tcPr>
            <w:tcW w:type="dxa" w:w="1187"/>
          </w:tcPr>
          <w:p>
            <w:pPr>
              <w:pStyle w:val="null3"/>
              <w:jc w:val="left"/>
            </w:pPr>
            <w:r>
              <w:rPr/>
              <w:t>换鞋凳（柜）</w:t>
            </w:r>
          </w:p>
        </w:tc>
        <w:tc>
          <w:tcPr>
            <w:tcW w:type="dxa" w:w="1187"/>
          </w:tcPr>
          <w:p>
            <w:pPr>
              <w:pStyle w:val="null3"/>
              <w:jc w:val="right"/>
            </w:pPr>
            <w:r>
              <w:rPr/>
              <w:t>1.00</w:t>
            </w:r>
          </w:p>
        </w:tc>
        <w:tc>
          <w:tcPr>
            <w:tcW w:type="dxa" w:w="1187"/>
          </w:tcPr>
          <w:p>
            <w:pPr>
              <w:pStyle w:val="null3"/>
              <w:jc w:val="right"/>
            </w:pPr>
            <w:r>
              <w:rPr/>
              <w:t>2,500.00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64</w:t>
            </w:r>
          </w:p>
        </w:tc>
        <w:tc>
          <w:tcPr>
            <w:tcW w:type="dxa" w:w="1187"/>
          </w:tcPr>
          <w:p>
            <w:pPr>
              <w:pStyle w:val="null3"/>
              <w:jc w:val="left"/>
            </w:pPr>
            <w:r>
              <w:rPr/>
              <w:t>换鞋凳（柜）</w:t>
            </w:r>
          </w:p>
        </w:tc>
        <w:tc>
          <w:tcPr>
            <w:tcW w:type="dxa" w:w="1187"/>
          </w:tcPr>
          <w:p>
            <w:pPr>
              <w:pStyle w:val="null3"/>
              <w:jc w:val="right"/>
            </w:pPr>
            <w:r>
              <w:rPr/>
              <w:t>1.00</w:t>
            </w:r>
          </w:p>
        </w:tc>
        <w:tc>
          <w:tcPr>
            <w:tcW w:type="dxa" w:w="1187"/>
          </w:tcPr>
          <w:p>
            <w:pPr>
              <w:pStyle w:val="null3"/>
              <w:jc w:val="right"/>
            </w:pPr>
            <w:r>
              <w:rPr/>
              <w:t>1,300.00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65</w:t>
            </w:r>
          </w:p>
        </w:tc>
        <w:tc>
          <w:tcPr>
            <w:tcW w:type="dxa" w:w="1187"/>
          </w:tcPr>
          <w:p>
            <w:pPr>
              <w:pStyle w:val="null3"/>
              <w:jc w:val="left"/>
            </w:pPr>
            <w:r>
              <w:rPr/>
              <w:t>档案柜</w:t>
            </w:r>
          </w:p>
        </w:tc>
        <w:tc>
          <w:tcPr>
            <w:tcW w:type="dxa" w:w="1187"/>
          </w:tcPr>
          <w:p>
            <w:pPr>
              <w:pStyle w:val="null3"/>
              <w:jc w:val="right"/>
            </w:pPr>
            <w:r>
              <w:rPr/>
              <w:t>25.00</w:t>
            </w:r>
          </w:p>
        </w:tc>
        <w:tc>
          <w:tcPr>
            <w:tcW w:type="dxa" w:w="1187"/>
          </w:tcPr>
          <w:p>
            <w:pPr>
              <w:pStyle w:val="null3"/>
              <w:jc w:val="right"/>
            </w:pPr>
            <w:r>
              <w:rPr/>
              <w:t>24,500.00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66</w:t>
            </w:r>
          </w:p>
        </w:tc>
        <w:tc>
          <w:tcPr>
            <w:tcW w:type="dxa" w:w="1187"/>
          </w:tcPr>
          <w:p>
            <w:pPr>
              <w:pStyle w:val="null3"/>
              <w:jc w:val="left"/>
            </w:pPr>
            <w:r>
              <w:rPr/>
              <w:t>实木柜</w:t>
            </w:r>
          </w:p>
        </w:tc>
        <w:tc>
          <w:tcPr>
            <w:tcW w:type="dxa" w:w="1187"/>
          </w:tcPr>
          <w:p>
            <w:pPr>
              <w:pStyle w:val="null3"/>
              <w:jc w:val="right"/>
            </w:pPr>
            <w:r>
              <w:rPr/>
              <w:t>2.00</w:t>
            </w:r>
          </w:p>
        </w:tc>
        <w:tc>
          <w:tcPr>
            <w:tcW w:type="dxa" w:w="1187"/>
          </w:tcPr>
          <w:p>
            <w:pPr>
              <w:pStyle w:val="null3"/>
              <w:jc w:val="right"/>
            </w:pPr>
            <w:r>
              <w:rPr/>
              <w:t>4,800.00</w:t>
            </w:r>
          </w:p>
        </w:tc>
        <w:tc>
          <w:tcPr>
            <w:tcW w:type="dxa" w:w="1187"/>
          </w:tcPr>
          <w:p>
            <w:pPr>
              <w:pStyle w:val="null3"/>
              <w:jc w:val="left"/>
            </w:pPr>
            <w:r>
              <w:rPr/>
              <w:t>个</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67</w:t>
            </w:r>
          </w:p>
        </w:tc>
        <w:tc>
          <w:tcPr>
            <w:tcW w:type="dxa" w:w="1187"/>
          </w:tcPr>
          <w:p>
            <w:pPr>
              <w:pStyle w:val="null3"/>
              <w:jc w:val="left"/>
            </w:pPr>
            <w:r>
              <w:rPr/>
              <w:t>中式实木柜</w:t>
            </w:r>
          </w:p>
        </w:tc>
        <w:tc>
          <w:tcPr>
            <w:tcW w:type="dxa" w:w="1187"/>
          </w:tcPr>
          <w:p>
            <w:pPr>
              <w:pStyle w:val="null3"/>
              <w:jc w:val="right"/>
            </w:pPr>
            <w:r>
              <w:rPr/>
              <w:t>3.00</w:t>
            </w:r>
          </w:p>
        </w:tc>
        <w:tc>
          <w:tcPr>
            <w:tcW w:type="dxa" w:w="1187"/>
          </w:tcPr>
          <w:p>
            <w:pPr>
              <w:pStyle w:val="null3"/>
              <w:jc w:val="right"/>
            </w:pPr>
            <w:r>
              <w:rPr/>
              <w:t>6,900.00</w:t>
            </w:r>
          </w:p>
        </w:tc>
        <w:tc>
          <w:tcPr>
            <w:tcW w:type="dxa" w:w="1187"/>
          </w:tcPr>
          <w:p>
            <w:pPr>
              <w:pStyle w:val="null3"/>
              <w:jc w:val="left"/>
            </w:pPr>
            <w:r>
              <w:rPr/>
              <w:t>个</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68</w:t>
            </w:r>
          </w:p>
        </w:tc>
        <w:tc>
          <w:tcPr>
            <w:tcW w:type="dxa" w:w="1187"/>
          </w:tcPr>
          <w:p>
            <w:pPr>
              <w:pStyle w:val="null3"/>
              <w:jc w:val="left"/>
            </w:pPr>
            <w:r>
              <w:rPr/>
              <w:t>标准文件柜</w:t>
            </w:r>
          </w:p>
        </w:tc>
        <w:tc>
          <w:tcPr>
            <w:tcW w:type="dxa" w:w="1187"/>
          </w:tcPr>
          <w:p>
            <w:pPr>
              <w:pStyle w:val="null3"/>
              <w:jc w:val="right"/>
            </w:pPr>
            <w:r>
              <w:rPr/>
              <w:t>2.00</w:t>
            </w:r>
          </w:p>
        </w:tc>
        <w:tc>
          <w:tcPr>
            <w:tcW w:type="dxa" w:w="1187"/>
          </w:tcPr>
          <w:p>
            <w:pPr>
              <w:pStyle w:val="null3"/>
              <w:jc w:val="right"/>
            </w:pPr>
            <w:r>
              <w:rPr/>
              <w:t>3,600.00</w:t>
            </w:r>
          </w:p>
        </w:tc>
        <w:tc>
          <w:tcPr>
            <w:tcW w:type="dxa" w:w="1187"/>
          </w:tcPr>
          <w:p>
            <w:pPr>
              <w:pStyle w:val="null3"/>
              <w:jc w:val="left"/>
            </w:pPr>
            <w:r>
              <w:rPr/>
              <w:t>个</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69</w:t>
            </w:r>
          </w:p>
        </w:tc>
        <w:tc>
          <w:tcPr>
            <w:tcW w:type="dxa" w:w="1187"/>
          </w:tcPr>
          <w:p>
            <w:pPr>
              <w:pStyle w:val="null3"/>
              <w:jc w:val="left"/>
            </w:pPr>
            <w:r>
              <w:rPr/>
              <w:t>茶水柜（方）</w:t>
            </w:r>
          </w:p>
        </w:tc>
        <w:tc>
          <w:tcPr>
            <w:tcW w:type="dxa" w:w="1187"/>
          </w:tcPr>
          <w:p>
            <w:pPr>
              <w:pStyle w:val="null3"/>
              <w:jc w:val="right"/>
            </w:pPr>
            <w:r>
              <w:rPr/>
              <w:t>3.00</w:t>
            </w:r>
          </w:p>
        </w:tc>
        <w:tc>
          <w:tcPr>
            <w:tcW w:type="dxa" w:w="1187"/>
          </w:tcPr>
          <w:p>
            <w:pPr>
              <w:pStyle w:val="null3"/>
              <w:jc w:val="right"/>
            </w:pPr>
            <w:r>
              <w:rPr/>
              <w:t>2,400.00</w:t>
            </w:r>
          </w:p>
        </w:tc>
        <w:tc>
          <w:tcPr>
            <w:tcW w:type="dxa" w:w="1187"/>
          </w:tcPr>
          <w:p>
            <w:pPr>
              <w:pStyle w:val="null3"/>
              <w:jc w:val="left"/>
            </w:pPr>
            <w:r>
              <w:rPr/>
              <w:t>个</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70</w:t>
            </w:r>
          </w:p>
        </w:tc>
        <w:tc>
          <w:tcPr>
            <w:tcW w:type="dxa" w:w="1187"/>
          </w:tcPr>
          <w:p>
            <w:pPr>
              <w:pStyle w:val="null3"/>
              <w:jc w:val="left"/>
            </w:pPr>
            <w:r>
              <w:rPr/>
              <w:t>茶水柜（长）</w:t>
            </w:r>
          </w:p>
        </w:tc>
        <w:tc>
          <w:tcPr>
            <w:tcW w:type="dxa" w:w="1187"/>
          </w:tcPr>
          <w:p>
            <w:pPr>
              <w:pStyle w:val="null3"/>
              <w:jc w:val="right"/>
            </w:pPr>
            <w:r>
              <w:rPr/>
              <w:t>7.00</w:t>
            </w:r>
          </w:p>
        </w:tc>
        <w:tc>
          <w:tcPr>
            <w:tcW w:type="dxa" w:w="1187"/>
          </w:tcPr>
          <w:p>
            <w:pPr>
              <w:pStyle w:val="null3"/>
              <w:jc w:val="right"/>
            </w:pPr>
            <w:r>
              <w:rPr/>
              <w:t>6,860.00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71</w:t>
            </w:r>
          </w:p>
        </w:tc>
        <w:tc>
          <w:tcPr>
            <w:tcW w:type="dxa" w:w="1187"/>
          </w:tcPr>
          <w:p>
            <w:pPr>
              <w:pStyle w:val="null3"/>
              <w:jc w:val="left"/>
            </w:pPr>
            <w:r>
              <w:rPr/>
              <w:t>茶水柜（方）</w:t>
            </w:r>
          </w:p>
        </w:tc>
        <w:tc>
          <w:tcPr>
            <w:tcW w:type="dxa" w:w="1187"/>
          </w:tcPr>
          <w:p>
            <w:pPr>
              <w:pStyle w:val="null3"/>
              <w:jc w:val="right"/>
            </w:pPr>
            <w:r>
              <w:rPr/>
              <w:t>5.00</w:t>
            </w:r>
          </w:p>
        </w:tc>
        <w:tc>
          <w:tcPr>
            <w:tcW w:type="dxa" w:w="1187"/>
          </w:tcPr>
          <w:p>
            <w:pPr>
              <w:pStyle w:val="null3"/>
              <w:jc w:val="right"/>
            </w:pPr>
            <w:r>
              <w:rPr/>
              <w:t>3,000.00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72</w:t>
            </w:r>
          </w:p>
        </w:tc>
        <w:tc>
          <w:tcPr>
            <w:tcW w:type="dxa" w:w="1187"/>
          </w:tcPr>
          <w:p>
            <w:pPr>
              <w:pStyle w:val="null3"/>
              <w:jc w:val="left"/>
            </w:pPr>
            <w:r>
              <w:rPr/>
              <w:t>中式茶水柜（方）</w:t>
            </w:r>
          </w:p>
        </w:tc>
        <w:tc>
          <w:tcPr>
            <w:tcW w:type="dxa" w:w="1187"/>
          </w:tcPr>
          <w:p>
            <w:pPr>
              <w:pStyle w:val="null3"/>
              <w:jc w:val="right"/>
            </w:pPr>
            <w:r>
              <w:rPr/>
              <w:t>6.00</w:t>
            </w:r>
          </w:p>
        </w:tc>
        <w:tc>
          <w:tcPr>
            <w:tcW w:type="dxa" w:w="1187"/>
          </w:tcPr>
          <w:p>
            <w:pPr>
              <w:pStyle w:val="null3"/>
              <w:jc w:val="right"/>
            </w:pPr>
            <w:r>
              <w:rPr/>
              <w:t>4,800.00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73</w:t>
            </w:r>
          </w:p>
        </w:tc>
        <w:tc>
          <w:tcPr>
            <w:tcW w:type="dxa" w:w="1187"/>
          </w:tcPr>
          <w:p>
            <w:pPr>
              <w:pStyle w:val="null3"/>
              <w:jc w:val="left"/>
            </w:pPr>
            <w:r>
              <w:rPr/>
              <w:t>定制茶水柜</w:t>
            </w:r>
          </w:p>
        </w:tc>
        <w:tc>
          <w:tcPr>
            <w:tcW w:type="dxa" w:w="1187"/>
          </w:tcPr>
          <w:p>
            <w:pPr>
              <w:pStyle w:val="null3"/>
              <w:jc w:val="right"/>
            </w:pPr>
            <w:r>
              <w:rPr/>
              <w:t>2.00</w:t>
            </w:r>
          </w:p>
        </w:tc>
        <w:tc>
          <w:tcPr>
            <w:tcW w:type="dxa" w:w="1187"/>
          </w:tcPr>
          <w:p>
            <w:pPr>
              <w:pStyle w:val="null3"/>
              <w:jc w:val="right"/>
            </w:pPr>
            <w:r>
              <w:rPr/>
              <w:t>9,880.00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74</w:t>
            </w:r>
          </w:p>
        </w:tc>
        <w:tc>
          <w:tcPr>
            <w:tcW w:type="dxa" w:w="1187"/>
          </w:tcPr>
          <w:p>
            <w:pPr>
              <w:pStyle w:val="null3"/>
              <w:jc w:val="left"/>
            </w:pPr>
            <w:r>
              <w:rPr/>
              <w:t>定制茶水柜（方）</w:t>
            </w:r>
          </w:p>
        </w:tc>
        <w:tc>
          <w:tcPr>
            <w:tcW w:type="dxa" w:w="1187"/>
          </w:tcPr>
          <w:p>
            <w:pPr>
              <w:pStyle w:val="null3"/>
              <w:jc w:val="right"/>
            </w:pPr>
            <w:r>
              <w:rPr/>
              <w:t>4.00</w:t>
            </w:r>
          </w:p>
        </w:tc>
        <w:tc>
          <w:tcPr>
            <w:tcW w:type="dxa" w:w="1187"/>
          </w:tcPr>
          <w:p>
            <w:pPr>
              <w:pStyle w:val="null3"/>
              <w:jc w:val="right"/>
            </w:pPr>
            <w:r>
              <w:rPr/>
              <w:t>8,000.00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75</w:t>
            </w:r>
          </w:p>
        </w:tc>
        <w:tc>
          <w:tcPr>
            <w:tcW w:type="dxa" w:w="1187"/>
          </w:tcPr>
          <w:p>
            <w:pPr>
              <w:pStyle w:val="null3"/>
              <w:jc w:val="left"/>
            </w:pPr>
            <w:r>
              <w:rPr/>
              <w:t>茶水柜（方）</w:t>
            </w:r>
          </w:p>
        </w:tc>
        <w:tc>
          <w:tcPr>
            <w:tcW w:type="dxa" w:w="1187"/>
          </w:tcPr>
          <w:p>
            <w:pPr>
              <w:pStyle w:val="null3"/>
              <w:jc w:val="right"/>
            </w:pPr>
            <w:r>
              <w:rPr/>
              <w:t>16.00</w:t>
            </w:r>
          </w:p>
        </w:tc>
        <w:tc>
          <w:tcPr>
            <w:tcW w:type="dxa" w:w="1187"/>
          </w:tcPr>
          <w:p>
            <w:pPr>
              <w:pStyle w:val="null3"/>
              <w:jc w:val="right"/>
            </w:pPr>
            <w:r>
              <w:rPr/>
              <w:t>12,000.00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76</w:t>
            </w:r>
          </w:p>
        </w:tc>
        <w:tc>
          <w:tcPr>
            <w:tcW w:type="dxa" w:w="1187"/>
          </w:tcPr>
          <w:p>
            <w:pPr>
              <w:pStyle w:val="null3"/>
              <w:jc w:val="left"/>
            </w:pPr>
            <w:r>
              <w:rPr/>
              <w:t>矮茶水柜（长）</w:t>
            </w:r>
          </w:p>
        </w:tc>
        <w:tc>
          <w:tcPr>
            <w:tcW w:type="dxa" w:w="1187"/>
          </w:tcPr>
          <w:p>
            <w:pPr>
              <w:pStyle w:val="null3"/>
              <w:jc w:val="right"/>
            </w:pPr>
            <w:r>
              <w:rPr/>
              <w:t>2.00</w:t>
            </w:r>
          </w:p>
        </w:tc>
        <w:tc>
          <w:tcPr>
            <w:tcW w:type="dxa" w:w="1187"/>
          </w:tcPr>
          <w:p>
            <w:pPr>
              <w:pStyle w:val="null3"/>
              <w:jc w:val="right"/>
            </w:pPr>
            <w:r>
              <w:rPr/>
              <w:t>1,980.00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77</w:t>
            </w:r>
          </w:p>
        </w:tc>
        <w:tc>
          <w:tcPr>
            <w:tcW w:type="dxa" w:w="1187"/>
          </w:tcPr>
          <w:p>
            <w:pPr>
              <w:pStyle w:val="null3"/>
              <w:jc w:val="left"/>
            </w:pPr>
            <w:r>
              <w:rPr/>
              <w:t>矮茶水柜（长）</w:t>
            </w:r>
          </w:p>
        </w:tc>
        <w:tc>
          <w:tcPr>
            <w:tcW w:type="dxa" w:w="1187"/>
          </w:tcPr>
          <w:p>
            <w:pPr>
              <w:pStyle w:val="null3"/>
              <w:jc w:val="right"/>
            </w:pPr>
            <w:r>
              <w:rPr/>
              <w:t>1.00</w:t>
            </w:r>
          </w:p>
        </w:tc>
        <w:tc>
          <w:tcPr>
            <w:tcW w:type="dxa" w:w="1187"/>
          </w:tcPr>
          <w:p>
            <w:pPr>
              <w:pStyle w:val="null3"/>
              <w:jc w:val="right"/>
            </w:pPr>
            <w:r>
              <w:rPr/>
              <w:t>990.00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78</w:t>
            </w:r>
          </w:p>
        </w:tc>
        <w:tc>
          <w:tcPr>
            <w:tcW w:type="dxa" w:w="1187"/>
          </w:tcPr>
          <w:p>
            <w:pPr>
              <w:pStyle w:val="null3"/>
              <w:jc w:val="left"/>
            </w:pPr>
            <w:r>
              <w:rPr/>
              <w:t>茶水柜（圆）</w:t>
            </w:r>
          </w:p>
        </w:tc>
        <w:tc>
          <w:tcPr>
            <w:tcW w:type="dxa" w:w="1187"/>
          </w:tcPr>
          <w:p>
            <w:pPr>
              <w:pStyle w:val="null3"/>
              <w:jc w:val="right"/>
            </w:pPr>
            <w:r>
              <w:rPr/>
              <w:t>10.00</w:t>
            </w:r>
          </w:p>
        </w:tc>
        <w:tc>
          <w:tcPr>
            <w:tcW w:type="dxa" w:w="1187"/>
          </w:tcPr>
          <w:p>
            <w:pPr>
              <w:pStyle w:val="null3"/>
              <w:jc w:val="right"/>
            </w:pPr>
            <w:r>
              <w:rPr/>
              <w:t>6,000.00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79</w:t>
            </w:r>
          </w:p>
        </w:tc>
        <w:tc>
          <w:tcPr>
            <w:tcW w:type="dxa" w:w="1187"/>
          </w:tcPr>
          <w:p>
            <w:pPr>
              <w:pStyle w:val="null3"/>
              <w:jc w:val="left"/>
            </w:pPr>
            <w:r>
              <w:rPr/>
              <w:t>更衣柜</w:t>
            </w:r>
          </w:p>
        </w:tc>
        <w:tc>
          <w:tcPr>
            <w:tcW w:type="dxa" w:w="1187"/>
          </w:tcPr>
          <w:p>
            <w:pPr>
              <w:pStyle w:val="null3"/>
              <w:jc w:val="right"/>
            </w:pPr>
            <w:r>
              <w:rPr/>
              <w:t>10.00</w:t>
            </w:r>
          </w:p>
        </w:tc>
        <w:tc>
          <w:tcPr>
            <w:tcW w:type="dxa" w:w="1187"/>
          </w:tcPr>
          <w:p>
            <w:pPr>
              <w:pStyle w:val="null3"/>
              <w:jc w:val="right"/>
            </w:pPr>
            <w:r>
              <w:rPr/>
              <w:t>38,000.00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80</w:t>
            </w:r>
          </w:p>
        </w:tc>
        <w:tc>
          <w:tcPr>
            <w:tcW w:type="dxa" w:w="1187"/>
          </w:tcPr>
          <w:p>
            <w:pPr>
              <w:pStyle w:val="null3"/>
              <w:jc w:val="left"/>
            </w:pPr>
            <w:r>
              <w:rPr/>
              <w:t>茶水柜</w:t>
            </w:r>
          </w:p>
        </w:tc>
        <w:tc>
          <w:tcPr>
            <w:tcW w:type="dxa" w:w="1187"/>
          </w:tcPr>
          <w:p>
            <w:pPr>
              <w:pStyle w:val="null3"/>
              <w:jc w:val="right"/>
            </w:pPr>
            <w:r>
              <w:rPr/>
              <w:t>1.00</w:t>
            </w:r>
          </w:p>
        </w:tc>
        <w:tc>
          <w:tcPr>
            <w:tcW w:type="dxa" w:w="1187"/>
          </w:tcPr>
          <w:p>
            <w:pPr>
              <w:pStyle w:val="null3"/>
              <w:jc w:val="right"/>
            </w:pPr>
            <w:r>
              <w:rPr/>
              <w:t>1,350.00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81</w:t>
            </w:r>
          </w:p>
        </w:tc>
        <w:tc>
          <w:tcPr>
            <w:tcW w:type="dxa" w:w="1187"/>
          </w:tcPr>
          <w:p>
            <w:pPr>
              <w:pStyle w:val="null3"/>
              <w:jc w:val="left"/>
            </w:pPr>
            <w:r>
              <w:rPr/>
              <w:t>值班室床头柜</w:t>
            </w:r>
          </w:p>
        </w:tc>
        <w:tc>
          <w:tcPr>
            <w:tcW w:type="dxa" w:w="1187"/>
          </w:tcPr>
          <w:p>
            <w:pPr>
              <w:pStyle w:val="null3"/>
              <w:jc w:val="right"/>
            </w:pPr>
            <w:r>
              <w:rPr/>
              <w:t>1.00</w:t>
            </w:r>
          </w:p>
        </w:tc>
        <w:tc>
          <w:tcPr>
            <w:tcW w:type="dxa" w:w="1187"/>
          </w:tcPr>
          <w:p>
            <w:pPr>
              <w:pStyle w:val="null3"/>
              <w:jc w:val="right"/>
            </w:pPr>
            <w:r>
              <w:rPr/>
              <w:t>800.00</w:t>
            </w:r>
          </w:p>
        </w:tc>
        <w:tc>
          <w:tcPr>
            <w:tcW w:type="dxa" w:w="1187"/>
          </w:tcPr>
          <w:p>
            <w:pPr>
              <w:pStyle w:val="null3"/>
              <w:jc w:val="left"/>
            </w:pPr>
            <w:r>
              <w:rPr/>
              <w:t>个</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82</w:t>
            </w:r>
          </w:p>
        </w:tc>
        <w:tc>
          <w:tcPr>
            <w:tcW w:type="dxa" w:w="1187"/>
          </w:tcPr>
          <w:p>
            <w:pPr>
              <w:pStyle w:val="null3"/>
              <w:jc w:val="left"/>
            </w:pPr>
            <w:r>
              <w:rPr/>
              <w:t>值班室床头柜</w:t>
            </w:r>
          </w:p>
        </w:tc>
        <w:tc>
          <w:tcPr>
            <w:tcW w:type="dxa" w:w="1187"/>
          </w:tcPr>
          <w:p>
            <w:pPr>
              <w:pStyle w:val="null3"/>
              <w:jc w:val="right"/>
            </w:pPr>
            <w:r>
              <w:rPr/>
              <w:t>1.00</w:t>
            </w:r>
          </w:p>
        </w:tc>
        <w:tc>
          <w:tcPr>
            <w:tcW w:type="dxa" w:w="1187"/>
          </w:tcPr>
          <w:p>
            <w:pPr>
              <w:pStyle w:val="null3"/>
              <w:jc w:val="right"/>
            </w:pPr>
            <w:r>
              <w:rPr/>
              <w:t>1,150.00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83</w:t>
            </w:r>
          </w:p>
        </w:tc>
        <w:tc>
          <w:tcPr>
            <w:tcW w:type="dxa" w:w="1187"/>
          </w:tcPr>
          <w:p>
            <w:pPr>
              <w:pStyle w:val="null3"/>
              <w:jc w:val="left"/>
            </w:pPr>
            <w:r>
              <w:rPr/>
              <w:t>储物柜台面</w:t>
            </w:r>
          </w:p>
        </w:tc>
        <w:tc>
          <w:tcPr>
            <w:tcW w:type="dxa" w:w="1187"/>
          </w:tcPr>
          <w:p>
            <w:pPr>
              <w:pStyle w:val="null3"/>
              <w:jc w:val="right"/>
            </w:pPr>
            <w:r>
              <w:rPr/>
              <w:t>416.20</w:t>
            </w:r>
          </w:p>
        </w:tc>
        <w:tc>
          <w:tcPr>
            <w:tcW w:type="dxa" w:w="1187"/>
          </w:tcPr>
          <w:p>
            <w:pPr>
              <w:pStyle w:val="null3"/>
              <w:jc w:val="right"/>
            </w:pPr>
            <w:r>
              <w:rPr/>
              <w:t>936,450.00</w:t>
            </w:r>
          </w:p>
        </w:tc>
        <w:tc>
          <w:tcPr>
            <w:tcW w:type="dxa" w:w="1187"/>
          </w:tcPr>
          <w:p>
            <w:pPr>
              <w:pStyle w:val="null3"/>
              <w:jc w:val="left"/>
            </w:pPr>
            <w:r>
              <w:rPr/>
              <w:t>米</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84</w:t>
            </w:r>
          </w:p>
        </w:tc>
        <w:tc>
          <w:tcPr>
            <w:tcW w:type="dxa" w:w="1187"/>
          </w:tcPr>
          <w:p>
            <w:pPr>
              <w:pStyle w:val="null3"/>
              <w:jc w:val="left"/>
            </w:pPr>
            <w:r>
              <w:rPr/>
              <w:t>储物柜台面</w:t>
            </w:r>
          </w:p>
        </w:tc>
        <w:tc>
          <w:tcPr>
            <w:tcW w:type="dxa" w:w="1187"/>
          </w:tcPr>
          <w:p>
            <w:pPr>
              <w:pStyle w:val="null3"/>
              <w:jc w:val="right"/>
            </w:pPr>
            <w:r>
              <w:rPr/>
              <w:t>1.00</w:t>
            </w:r>
          </w:p>
        </w:tc>
        <w:tc>
          <w:tcPr>
            <w:tcW w:type="dxa" w:w="1187"/>
          </w:tcPr>
          <w:p>
            <w:pPr>
              <w:pStyle w:val="null3"/>
              <w:jc w:val="right"/>
            </w:pPr>
            <w:r>
              <w:rPr/>
              <w:t>14,700.00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85</w:t>
            </w:r>
          </w:p>
        </w:tc>
        <w:tc>
          <w:tcPr>
            <w:tcW w:type="dxa" w:w="1187"/>
          </w:tcPr>
          <w:p>
            <w:pPr>
              <w:pStyle w:val="null3"/>
              <w:jc w:val="left"/>
            </w:pPr>
            <w:r>
              <w:rPr/>
              <w:t>诊桌</w:t>
            </w:r>
          </w:p>
        </w:tc>
        <w:tc>
          <w:tcPr>
            <w:tcW w:type="dxa" w:w="1187"/>
          </w:tcPr>
          <w:p>
            <w:pPr>
              <w:pStyle w:val="null3"/>
              <w:jc w:val="right"/>
            </w:pPr>
            <w:r>
              <w:rPr/>
              <w:t>78.00</w:t>
            </w:r>
          </w:p>
        </w:tc>
        <w:tc>
          <w:tcPr>
            <w:tcW w:type="dxa" w:w="1187"/>
          </w:tcPr>
          <w:p>
            <w:pPr>
              <w:pStyle w:val="null3"/>
              <w:jc w:val="right"/>
            </w:pPr>
            <w:r>
              <w:rPr/>
              <w:t>210,600.00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86</w:t>
            </w:r>
          </w:p>
        </w:tc>
        <w:tc>
          <w:tcPr>
            <w:tcW w:type="dxa" w:w="1187"/>
          </w:tcPr>
          <w:p>
            <w:pPr>
              <w:pStyle w:val="null3"/>
              <w:jc w:val="left"/>
            </w:pPr>
            <w:r>
              <w:rPr/>
              <w:t>诊桌</w:t>
            </w:r>
          </w:p>
        </w:tc>
        <w:tc>
          <w:tcPr>
            <w:tcW w:type="dxa" w:w="1187"/>
          </w:tcPr>
          <w:p>
            <w:pPr>
              <w:pStyle w:val="null3"/>
              <w:jc w:val="right"/>
            </w:pPr>
            <w:r>
              <w:rPr/>
              <w:t>6.00</w:t>
            </w:r>
          </w:p>
        </w:tc>
        <w:tc>
          <w:tcPr>
            <w:tcW w:type="dxa" w:w="1187"/>
          </w:tcPr>
          <w:p>
            <w:pPr>
              <w:pStyle w:val="null3"/>
              <w:jc w:val="right"/>
            </w:pPr>
            <w:r>
              <w:rPr/>
              <w:t>13,800.00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87</w:t>
            </w:r>
          </w:p>
        </w:tc>
        <w:tc>
          <w:tcPr>
            <w:tcW w:type="dxa" w:w="1187"/>
          </w:tcPr>
          <w:p>
            <w:pPr>
              <w:pStyle w:val="null3"/>
              <w:jc w:val="left"/>
            </w:pPr>
            <w:r>
              <w:rPr/>
              <w:t>定制台面办公桌</w:t>
            </w:r>
          </w:p>
        </w:tc>
        <w:tc>
          <w:tcPr>
            <w:tcW w:type="dxa" w:w="1187"/>
          </w:tcPr>
          <w:p>
            <w:pPr>
              <w:pStyle w:val="null3"/>
              <w:jc w:val="right"/>
            </w:pPr>
            <w:r>
              <w:rPr/>
              <w:t>20.15</w:t>
            </w:r>
          </w:p>
        </w:tc>
        <w:tc>
          <w:tcPr>
            <w:tcW w:type="dxa" w:w="1187"/>
          </w:tcPr>
          <w:p>
            <w:pPr>
              <w:pStyle w:val="null3"/>
              <w:jc w:val="right"/>
            </w:pPr>
            <w:r>
              <w:rPr/>
              <w:t>60,450.00</w:t>
            </w:r>
          </w:p>
        </w:tc>
        <w:tc>
          <w:tcPr>
            <w:tcW w:type="dxa" w:w="1187"/>
          </w:tcPr>
          <w:p>
            <w:pPr>
              <w:pStyle w:val="null3"/>
              <w:jc w:val="left"/>
            </w:pPr>
            <w:r>
              <w:rPr/>
              <w:t>米</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88</w:t>
            </w:r>
          </w:p>
        </w:tc>
        <w:tc>
          <w:tcPr>
            <w:tcW w:type="dxa" w:w="1187"/>
          </w:tcPr>
          <w:p>
            <w:pPr>
              <w:pStyle w:val="null3"/>
              <w:jc w:val="left"/>
            </w:pPr>
            <w:r>
              <w:rPr/>
              <w:t>定制台面办公桌</w:t>
            </w:r>
          </w:p>
        </w:tc>
        <w:tc>
          <w:tcPr>
            <w:tcW w:type="dxa" w:w="1187"/>
          </w:tcPr>
          <w:p>
            <w:pPr>
              <w:pStyle w:val="null3"/>
              <w:jc w:val="right"/>
            </w:pPr>
            <w:r>
              <w:rPr/>
              <w:t>5.00</w:t>
            </w:r>
          </w:p>
        </w:tc>
        <w:tc>
          <w:tcPr>
            <w:tcW w:type="dxa" w:w="1187"/>
          </w:tcPr>
          <w:p>
            <w:pPr>
              <w:pStyle w:val="null3"/>
              <w:jc w:val="right"/>
            </w:pPr>
            <w:r>
              <w:rPr/>
              <w:t>83,200.00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89</w:t>
            </w:r>
          </w:p>
        </w:tc>
        <w:tc>
          <w:tcPr>
            <w:tcW w:type="dxa" w:w="1187"/>
          </w:tcPr>
          <w:p>
            <w:pPr>
              <w:pStyle w:val="null3"/>
              <w:jc w:val="left"/>
            </w:pPr>
            <w:r>
              <w:rPr/>
              <w:t>办公桌</w:t>
            </w:r>
          </w:p>
        </w:tc>
        <w:tc>
          <w:tcPr>
            <w:tcW w:type="dxa" w:w="1187"/>
          </w:tcPr>
          <w:p>
            <w:pPr>
              <w:pStyle w:val="null3"/>
              <w:jc w:val="right"/>
            </w:pPr>
            <w:r>
              <w:rPr/>
              <w:t>276.00</w:t>
            </w:r>
          </w:p>
        </w:tc>
        <w:tc>
          <w:tcPr>
            <w:tcW w:type="dxa" w:w="1187"/>
          </w:tcPr>
          <w:p>
            <w:pPr>
              <w:pStyle w:val="null3"/>
              <w:jc w:val="right"/>
            </w:pPr>
            <w:r>
              <w:rPr/>
              <w:t>386,400.00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90</w:t>
            </w:r>
          </w:p>
        </w:tc>
        <w:tc>
          <w:tcPr>
            <w:tcW w:type="dxa" w:w="1187"/>
          </w:tcPr>
          <w:p>
            <w:pPr>
              <w:pStyle w:val="null3"/>
              <w:jc w:val="left"/>
            </w:pPr>
            <w:r>
              <w:rPr/>
              <w:t>办公桌</w:t>
            </w:r>
          </w:p>
        </w:tc>
        <w:tc>
          <w:tcPr>
            <w:tcW w:type="dxa" w:w="1187"/>
          </w:tcPr>
          <w:p>
            <w:pPr>
              <w:pStyle w:val="null3"/>
              <w:jc w:val="right"/>
            </w:pPr>
            <w:r>
              <w:rPr/>
              <w:t>1.00</w:t>
            </w:r>
          </w:p>
        </w:tc>
        <w:tc>
          <w:tcPr>
            <w:tcW w:type="dxa" w:w="1187"/>
          </w:tcPr>
          <w:p>
            <w:pPr>
              <w:pStyle w:val="null3"/>
              <w:jc w:val="right"/>
            </w:pPr>
            <w:r>
              <w:rPr/>
              <w:t>1,350.00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91</w:t>
            </w:r>
          </w:p>
        </w:tc>
        <w:tc>
          <w:tcPr>
            <w:tcW w:type="dxa" w:w="1187"/>
          </w:tcPr>
          <w:p>
            <w:pPr>
              <w:pStyle w:val="null3"/>
              <w:jc w:val="left"/>
            </w:pPr>
            <w:r>
              <w:rPr/>
              <w:t>办公桌</w:t>
            </w:r>
          </w:p>
        </w:tc>
        <w:tc>
          <w:tcPr>
            <w:tcW w:type="dxa" w:w="1187"/>
          </w:tcPr>
          <w:p>
            <w:pPr>
              <w:pStyle w:val="null3"/>
              <w:jc w:val="right"/>
            </w:pPr>
            <w:r>
              <w:rPr/>
              <w:t>64.00</w:t>
            </w:r>
          </w:p>
        </w:tc>
        <w:tc>
          <w:tcPr>
            <w:tcW w:type="dxa" w:w="1187"/>
          </w:tcPr>
          <w:p>
            <w:pPr>
              <w:pStyle w:val="null3"/>
              <w:jc w:val="right"/>
            </w:pPr>
            <w:r>
              <w:rPr/>
              <w:t>99,200.00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92</w:t>
            </w:r>
          </w:p>
        </w:tc>
        <w:tc>
          <w:tcPr>
            <w:tcW w:type="dxa" w:w="1187"/>
          </w:tcPr>
          <w:p>
            <w:pPr>
              <w:pStyle w:val="null3"/>
              <w:jc w:val="left"/>
            </w:pPr>
            <w:r>
              <w:rPr/>
              <w:t>办公桌</w:t>
            </w:r>
          </w:p>
        </w:tc>
        <w:tc>
          <w:tcPr>
            <w:tcW w:type="dxa" w:w="1187"/>
          </w:tcPr>
          <w:p>
            <w:pPr>
              <w:pStyle w:val="null3"/>
              <w:jc w:val="right"/>
            </w:pPr>
            <w:r>
              <w:rPr/>
              <w:t>3.00</w:t>
            </w:r>
          </w:p>
        </w:tc>
        <w:tc>
          <w:tcPr>
            <w:tcW w:type="dxa" w:w="1187"/>
          </w:tcPr>
          <w:p>
            <w:pPr>
              <w:pStyle w:val="null3"/>
              <w:jc w:val="right"/>
            </w:pPr>
            <w:r>
              <w:rPr/>
              <w:t>4,890.00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93</w:t>
            </w:r>
          </w:p>
        </w:tc>
        <w:tc>
          <w:tcPr>
            <w:tcW w:type="dxa" w:w="1187"/>
          </w:tcPr>
          <w:p>
            <w:pPr>
              <w:pStyle w:val="null3"/>
              <w:jc w:val="left"/>
            </w:pPr>
            <w:r>
              <w:rPr/>
              <w:t>办公桌</w:t>
            </w:r>
          </w:p>
        </w:tc>
        <w:tc>
          <w:tcPr>
            <w:tcW w:type="dxa" w:w="1187"/>
          </w:tcPr>
          <w:p>
            <w:pPr>
              <w:pStyle w:val="null3"/>
              <w:jc w:val="right"/>
            </w:pPr>
            <w:r>
              <w:rPr/>
              <w:t>6.00</w:t>
            </w:r>
          </w:p>
        </w:tc>
        <w:tc>
          <w:tcPr>
            <w:tcW w:type="dxa" w:w="1187"/>
          </w:tcPr>
          <w:p>
            <w:pPr>
              <w:pStyle w:val="null3"/>
              <w:jc w:val="right"/>
            </w:pPr>
            <w:r>
              <w:rPr/>
              <w:t>10,200.00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94</w:t>
            </w:r>
          </w:p>
        </w:tc>
        <w:tc>
          <w:tcPr>
            <w:tcW w:type="dxa" w:w="1187"/>
          </w:tcPr>
          <w:p>
            <w:pPr>
              <w:pStyle w:val="null3"/>
              <w:jc w:val="left"/>
            </w:pPr>
            <w:r>
              <w:rPr/>
              <w:t>办公桌</w:t>
            </w:r>
          </w:p>
        </w:tc>
        <w:tc>
          <w:tcPr>
            <w:tcW w:type="dxa" w:w="1187"/>
          </w:tcPr>
          <w:p>
            <w:pPr>
              <w:pStyle w:val="null3"/>
              <w:jc w:val="right"/>
            </w:pPr>
            <w:r>
              <w:rPr/>
              <w:t>1.00</w:t>
            </w:r>
          </w:p>
        </w:tc>
        <w:tc>
          <w:tcPr>
            <w:tcW w:type="dxa" w:w="1187"/>
          </w:tcPr>
          <w:p>
            <w:pPr>
              <w:pStyle w:val="null3"/>
              <w:jc w:val="right"/>
            </w:pPr>
            <w:r>
              <w:rPr/>
              <w:t>1,780.00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95</w:t>
            </w:r>
          </w:p>
        </w:tc>
        <w:tc>
          <w:tcPr>
            <w:tcW w:type="dxa" w:w="1187"/>
          </w:tcPr>
          <w:p>
            <w:pPr>
              <w:pStyle w:val="null3"/>
              <w:jc w:val="left"/>
            </w:pPr>
            <w:r>
              <w:rPr/>
              <w:t>办公桌</w:t>
            </w:r>
          </w:p>
        </w:tc>
        <w:tc>
          <w:tcPr>
            <w:tcW w:type="dxa" w:w="1187"/>
          </w:tcPr>
          <w:p>
            <w:pPr>
              <w:pStyle w:val="null3"/>
              <w:jc w:val="right"/>
            </w:pPr>
            <w:r>
              <w:rPr/>
              <w:t>1.00</w:t>
            </w:r>
          </w:p>
        </w:tc>
        <w:tc>
          <w:tcPr>
            <w:tcW w:type="dxa" w:w="1187"/>
          </w:tcPr>
          <w:p>
            <w:pPr>
              <w:pStyle w:val="null3"/>
              <w:jc w:val="right"/>
            </w:pPr>
            <w:r>
              <w:rPr/>
              <w:t>1,820.00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96</w:t>
            </w:r>
          </w:p>
        </w:tc>
        <w:tc>
          <w:tcPr>
            <w:tcW w:type="dxa" w:w="1187"/>
          </w:tcPr>
          <w:p>
            <w:pPr>
              <w:pStyle w:val="null3"/>
              <w:jc w:val="left"/>
            </w:pPr>
            <w:r>
              <w:rPr/>
              <w:t>办公桌</w:t>
            </w:r>
          </w:p>
        </w:tc>
        <w:tc>
          <w:tcPr>
            <w:tcW w:type="dxa" w:w="1187"/>
          </w:tcPr>
          <w:p>
            <w:pPr>
              <w:pStyle w:val="null3"/>
              <w:jc w:val="right"/>
            </w:pPr>
            <w:r>
              <w:rPr/>
              <w:t>2.00</w:t>
            </w:r>
          </w:p>
        </w:tc>
        <w:tc>
          <w:tcPr>
            <w:tcW w:type="dxa" w:w="1187"/>
          </w:tcPr>
          <w:p>
            <w:pPr>
              <w:pStyle w:val="null3"/>
              <w:jc w:val="right"/>
            </w:pPr>
            <w:r>
              <w:rPr/>
              <w:t>3,700.00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97</w:t>
            </w:r>
          </w:p>
        </w:tc>
        <w:tc>
          <w:tcPr>
            <w:tcW w:type="dxa" w:w="1187"/>
          </w:tcPr>
          <w:p>
            <w:pPr>
              <w:pStyle w:val="null3"/>
              <w:jc w:val="left"/>
            </w:pPr>
            <w:r>
              <w:rPr/>
              <w:t>办公桌</w:t>
            </w:r>
          </w:p>
        </w:tc>
        <w:tc>
          <w:tcPr>
            <w:tcW w:type="dxa" w:w="1187"/>
          </w:tcPr>
          <w:p>
            <w:pPr>
              <w:pStyle w:val="null3"/>
              <w:jc w:val="right"/>
            </w:pPr>
            <w:r>
              <w:rPr/>
              <w:t>4.00</w:t>
            </w:r>
          </w:p>
        </w:tc>
        <w:tc>
          <w:tcPr>
            <w:tcW w:type="dxa" w:w="1187"/>
          </w:tcPr>
          <w:p>
            <w:pPr>
              <w:pStyle w:val="null3"/>
              <w:jc w:val="right"/>
            </w:pPr>
            <w:r>
              <w:rPr/>
              <w:t>4,240.00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98</w:t>
            </w:r>
          </w:p>
        </w:tc>
        <w:tc>
          <w:tcPr>
            <w:tcW w:type="dxa" w:w="1187"/>
          </w:tcPr>
          <w:p>
            <w:pPr>
              <w:pStyle w:val="null3"/>
              <w:jc w:val="left"/>
            </w:pPr>
            <w:r>
              <w:rPr/>
              <w:t>办公桌</w:t>
            </w:r>
          </w:p>
        </w:tc>
        <w:tc>
          <w:tcPr>
            <w:tcW w:type="dxa" w:w="1187"/>
          </w:tcPr>
          <w:p>
            <w:pPr>
              <w:pStyle w:val="null3"/>
              <w:jc w:val="right"/>
            </w:pPr>
            <w:r>
              <w:rPr/>
              <w:t>10.00</w:t>
            </w:r>
          </w:p>
        </w:tc>
        <w:tc>
          <w:tcPr>
            <w:tcW w:type="dxa" w:w="1187"/>
          </w:tcPr>
          <w:p>
            <w:pPr>
              <w:pStyle w:val="null3"/>
              <w:jc w:val="right"/>
            </w:pPr>
            <w:r>
              <w:rPr/>
              <w:t>11,500.00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99</w:t>
            </w:r>
          </w:p>
        </w:tc>
        <w:tc>
          <w:tcPr>
            <w:tcW w:type="dxa" w:w="1187"/>
          </w:tcPr>
          <w:p>
            <w:pPr>
              <w:pStyle w:val="null3"/>
              <w:jc w:val="left"/>
            </w:pPr>
            <w:r>
              <w:rPr/>
              <w:t>办公桌</w:t>
            </w:r>
          </w:p>
        </w:tc>
        <w:tc>
          <w:tcPr>
            <w:tcW w:type="dxa" w:w="1187"/>
          </w:tcPr>
          <w:p>
            <w:pPr>
              <w:pStyle w:val="null3"/>
              <w:jc w:val="right"/>
            </w:pPr>
            <w:r>
              <w:rPr/>
              <w:t>6.00</w:t>
            </w:r>
          </w:p>
        </w:tc>
        <w:tc>
          <w:tcPr>
            <w:tcW w:type="dxa" w:w="1187"/>
          </w:tcPr>
          <w:p>
            <w:pPr>
              <w:pStyle w:val="null3"/>
              <w:jc w:val="right"/>
            </w:pPr>
            <w:r>
              <w:rPr/>
              <w:t>6,180.00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100</w:t>
            </w:r>
          </w:p>
        </w:tc>
        <w:tc>
          <w:tcPr>
            <w:tcW w:type="dxa" w:w="1187"/>
          </w:tcPr>
          <w:p>
            <w:pPr>
              <w:pStyle w:val="null3"/>
              <w:jc w:val="left"/>
            </w:pPr>
            <w:r>
              <w:rPr/>
              <w:t>主任 护士长办公桌</w:t>
            </w:r>
          </w:p>
        </w:tc>
        <w:tc>
          <w:tcPr>
            <w:tcW w:type="dxa" w:w="1187"/>
          </w:tcPr>
          <w:p>
            <w:pPr>
              <w:pStyle w:val="null3"/>
              <w:jc w:val="right"/>
            </w:pPr>
            <w:r>
              <w:rPr/>
              <w:t>1.00</w:t>
            </w:r>
          </w:p>
        </w:tc>
        <w:tc>
          <w:tcPr>
            <w:tcW w:type="dxa" w:w="1187"/>
          </w:tcPr>
          <w:p>
            <w:pPr>
              <w:pStyle w:val="null3"/>
              <w:jc w:val="right"/>
            </w:pPr>
            <w:r>
              <w:rPr/>
              <w:t>1,450.00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101</w:t>
            </w:r>
          </w:p>
        </w:tc>
        <w:tc>
          <w:tcPr>
            <w:tcW w:type="dxa" w:w="1187"/>
          </w:tcPr>
          <w:p>
            <w:pPr>
              <w:pStyle w:val="null3"/>
              <w:jc w:val="left"/>
            </w:pPr>
            <w:r>
              <w:rPr/>
              <w:t>主任 护士长办公桌</w:t>
            </w:r>
          </w:p>
        </w:tc>
        <w:tc>
          <w:tcPr>
            <w:tcW w:type="dxa" w:w="1187"/>
          </w:tcPr>
          <w:p>
            <w:pPr>
              <w:pStyle w:val="null3"/>
              <w:jc w:val="right"/>
            </w:pPr>
            <w:r>
              <w:rPr/>
              <w:t>1.00</w:t>
            </w:r>
          </w:p>
        </w:tc>
        <w:tc>
          <w:tcPr>
            <w:tcW w:type="dxa" w:w="1187"/>
          </w:tcPr>
          <w:p>
            <w:pPr>
              <w:pStyle w:val="null3"/>
              <w:jc w:val="right"/>
            </w:pPr>
            <w:r>
              <w:rPr/>
              <w:t>1,600.00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102</w:t>
            </w:r>
          </w:p>
        </w:tc>
        <w:tc>
          <w:tcPr>
            <w:tcW w:type="dxa" w:w="1187"/>
          </w:tcPr>
          <w:p>
            <w:pPr>
              <w:pStyle w:val="null3"/>
              <w:jc w:val="left"/>
            </w:pPr>
            <w:r>
              <w:rPr/>
              <w:t>主任 护士长办公桌</w:t>
            </w:r>
          </w:p>
        </w:tc>
        <w:tc>
          <w:tcPr>
            <w:tcW w:type="dxa" w:w="1187"/>
          </w:tcPr>
          <w:p>
            <w:pPr>
              <w:pStyle w:val="null3"/>
              <w:jc w:val="right"/>
            </w:pPr>
            <w:r>
              <w:rPr/>
              <w:t>9.00</w:t>
            </w:r>
          </w:p>
        </w:tc>
        <w:tc>
          <w:tcPr>
            <w:tcW w:type="dxa" w:w="1187"/>
          </w:tcPr>
          <w:p>
            <w:pPr>
              <w:pStyle w:val="null3"/>
              <w:jc w:val="right"/>
            </w:pPr>
            <w:r>
              <w:rPr/>
              <w:t>16,020.00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103</w:t>
            </w:r>
          </w:p>
        </w:tc>
        <w:tc>
          <w:tcPr>
            <w:tcW w:type="dxa" w:w="1187"/>
          </w:tcPr>
          <w:p>
            <w:pPr>
              <w:pStyle w:val="null3"/>
              <w:jc w:val="left"/>
            </w:pPr>
            <w:r>
              <w:rPr/>
              <w:t>主任 护士长办公桌</w:t>
            </w:r>
          </w:p>
        </w:tc>
        <w:tc>
          <w:tcPr>
            <w:tcW w:type="dxa" w:w="1187"/>
          </w:tcPr>
          <w:p>
            <w:pPr>
              <w:pStyle w:val="null3"/>
              <w:jc w:val="right"/>
            </w:pPr>
            <w:r>
              <w:rPr/>
              <w:t>1.00</w:t>
            </w:r>
          </w:p>
        </w:tc>
        <w:tc>
          <w:tcPr>
            <w:tcW w:type="dxa" w:w="1187"/>
          </w:tcPr>
          <w:p>
            <w:pPr>
              <w:pStyle w:val="null3"/>
              <w:jc w:val="right"/>
            </w:pPr>
            <w:r>
              <w:rPr/>
              <w:t>1,830.00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104</w:t>
            </w:r>
          </w:p>
        </w:tc>
        <w:tc>
          <w:tcPr>
            <w:tcW w:type="dxa" w:w="1187"/>
          </w:tcPr>
          <w:p>
            <w:pPr>
              <w:pStyle w:val="null3"/>
              <w:jc w:val="left"/>
            </w:pPr>
            <w:r>
              <w:rPr/>
              <w:t>主任 护士长办公桌</w:t>
            </w:r>
          </w:p>
        </w:tc>
        <w:tc>
          <w:tcPr>
            <w:tcW w:type="dxa" w:w="1187"/>
          </w:tcPr>
          <w:p>
            <w:pPr>
              <w:pStyle w:val="null3"/>
              <w:jc w:val="right"/>
            </w:pPr>
            <w:r>
              <w:rPr/>
              <w:t>13.00</w:t>
            </w:r>
          </w:p>
        </w:tc>
        <w:tc>
          <w:tcPr>
            <w:tcW w:type="dxa" w:w="1187"/>
          </w:tcPr>
          <w:p>
            <w:pPr>
              <w:pStyle w:val="null3"/>
              <w:jc w:val="right"/>
            </w:pPr>
            <w:r>
              <w:rPr/>
              <w:t>22,490.00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105</w:t>
            </w:r>
          </w:p>
        </w:tc>
        <w:tc>
          <w:tcPr>
            <w:tcW w:type="dxa" w:w="1187"/>
          </w:tcPr>
          <w:p>
            <w:pPr>
              <w:pStyle w:val="null3"/>
              <w:jc w:val="left"/>
            </w:pPr>
            <w:r>
              <w:rPr/>
              <w:t>主任 护士长办公桌</w:t>
            </w:r>
          </w:p>
        </w:tc>
        <w:tc>
          <w:tcPr>
            <w:tcW w:type="dxa" w:w="1187"/>
          </w:tcPr>
          <w:p>
            <w:pPr>
              <w:pStyle w:val="null3"/>
              <w:jc w:val="right"/>
            </w:pPr>
            <w:r>
              <w:rPr/>
              <w:t>3.00</w:t>
            </w:r>
          </w:p>
        </w:tc>
        <w:tc>
          <w:tcPr>
            <w:tcW w:type="dxa" w:w="1187"/>
          </w:tcPr>
          <w:p>
            <w:pPr>
              <w:pStyle w:val="null3"/>
              <w:jc w:val="right"/>
            </w:pPr>
            <w:r>
              <w:rPr/>
              <w:t>5,640.00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106</w:t>
            </w:r>
          </w:p>
        </w:tc>
        <w:tc>
          <w:tcPr>
            <w:tcW w:type="dxa" w:w="1187"/>
          </w:tcPr>
          <w:p>
            <w:pPr>
              <w:pStyle w:val="null3"/>
              <w:jc w:val="left"/>
            </w:pPr>
            <w:r>
              <w:rPr/>
              <w:t>折叠桌</w:t>
            </w:r>
          </w:p>
        </w:tc>
        <w:tc>
          <w:tcPr>
            <w:tcW w:type="dxa" w:w="1187"/>
          </w:tcPr>
          <w:p>
            <w:pPr>
              <w:pStyle w:val="null3"/>
              <w:jc w:val="right"/>
            </w:pPr>
            <w:r>
              <w:rPr/>
              <w:t>32.00</w:t>
            </w:r>
          </w:p>
        </w:tc>
        <w:tc>
          <w:tcPr>
            <w:tcW w:type="dxa" w:w="1187"/>
          </w:tcPr>
          <w:p>
            <w:pPr>
              <w:pStyle w:val="null3"/>
              <w:jc w:val="right"/>
            </w:pPr>
            <w:r>
              <w:rPr/>
              <w:t>41,600.00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107</w:t>
            </w:r>
          </w:p>
        </w:tc>
        <w:tc>
          <w:tcPr>
            <w:tcW w:type="dxa" w:w="1187"/>
          </w:tcPr>
          <w:p>
            <w:pPr>
              <w:pStyle w:val="null3"/>
              <w:jc w:val="left"/>
            </w:pPr>
            <w:r>
              <w:rPr/>
              <w:t>一字型中式诊桌</w:t>
            </w:r>
          </w:p>
        </w:tc>
        <w:tc>
          <w:tcPr>
            <w:tcW w:type="dxa" w:w="1187"/>
          </w:tcPr>
          <w:p>
            <w:pPr>
              <w:pStyle w:val="null3"/>
              <w:jc w:val="right"/>
            </w:pPr>
            <w:r>
              <w:rPr/>
              <w:t>2.00</w:t>
            </w:r>
          </w:p>
        </w:tc>
        <w:tc>
          <w:tcPr>
            <w:tcW w:type="dxa" w:w="1187"/>
          </w:tcPr>
          <w:p>
            <w:pPr>
              <w:pStyle w:val="null3"/>
              <w:jc w:val="right"/>
            </w:pPr>
            <w:r>
              <w:rPr/>
              <w:t>8,000.00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108</w:t>
            </w:r>
          </w:p>
        </w:tc>
        <w:tc>
          <w:tcPr>
            <w:tcW w:type="dxa" w:w="1187"/>
          </w:tcPr>
          <w:p>
            <w:pPr>
              <w:pStyle w:val="null3"/>
              <w:jc w:val="left"/>
            </w:pPr>
            <w:r>
              <w:rPr/>
              <w:t>一字型中式诊桌</w:t>
            </w:r>
          </w:p>
        </w:tc>
        <w:tc>
          <w:tcPr>
            <w:tcW w:type="dxa" w:w="1187"/>
          </w:tcPr>
          <w:p>
            <w:pPr>
              <w:pStyle w:val="null3"/>
              <w:jc w:val="right"/>
            </w:pPr>
            <w:r>
              <w:rPr/>
              <w:t>10.00</w:t>
            </w:r>
          </w:p>
        </w:tc>
        <w:tc>
          <w:tcPr>
            <w:tcW w:type="dxa" w:w="1187"/>
          </w:tcPr>
          <w:p>
            <w:pPr>
              <w:pStyle w:val="null3"/>
              <w:jc w:val="right"/>
            </w:pPr>
            <w:r>
              <w:rPr/>
              <w:t>34,000.00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109</w:t>
            </w:r>
          </w:p>
        </w:tc>
        <w:tc>
          <w:tcPr>
            <w:tcW w:type="dxa" w:w="1187"/>
          </w:tcPr>
          <w:p>
            <w:pPr>
              <w:pStyle w:val="null3"/>
              <w:jc w:val="left"/>
            </w:pPr>
            <w:r>
              <w:rPr/>
              <w:t>圆桌中式风格</w:t>
            </w:r>
          </w:p>
        </w:tc>
        <w:tc>
          <w:tcPr>
            <w:tcW w:type="dxa" w:w="1187"/>
          </w:tcPr>
          <w:p>
            <w:pPr>
              <w:pStyle w:val="null3"/>
              <w:jc w:val="right"/>
            </w:pPr>
            <w:r>
              <w:rPr/>
              <w:t>1.00</w:t>
            </w:r>
          </w:p>
        </w:tc>
        <w:tc>
          <w:tcPr>
            <w:tcW w:type="dxa" w:w="1187"/>
          </w:tcPr>
          <w:p>
            <w:pPr>
              <w:pStyle w:val="null3"/>
              <w:jc w:val="right"/>
            </w:pPr>
            <w:r>
              <w:rPr/>
              <w:t>800.00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110</w:t>
            </w:r>
          </w:p>
        </w:tc>
        <w:tc>
          <w:tcPr>
            <w:tcW w:type="dxa" w:w="1187"/>
          </w:tcPr>
          <w:p>
            <w:pPr>
              <w:pStyle w:val="null3"/>
              <w:jc w:val="left"/>
            </w:pPr>
            <w:r>
              <w:rPr/>
              <w:t>示教室桌</w:t>
            </w:r>
          </w:p>
        </w:tc>
        <w:tc>
          <w:tcPr>
            <w:tcW w:type="dxa" w:w="1187"/>
          </w:tcPr>
          <w:p>
            <w:pPr>
              <w:pStyle w:val="null3"/>
              <w:jc w:val="right"/>
            </w:pPr>
            <w:r>
              <w:rPr/>
              <w:t>1.00</w:t>
            </w:r>
          </w:p>
        </w:tc>
        <w:tc>
          <w:tcPr>
            <w:tcW w:type="dxa" w:w="1187"/>
          </w:tcPr>
          <w:p>
            <w:pPr>
              <w:pStyle w:val="null3"/>
              <w:jc w:val="right"/>
            </w:pPr>
            <w:r>
              <w:rPr/>
              <w:t>4,000.00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111</w:t>
            </w:r>
          </w:p>
        </w:tc>
        <w:tc>
          <w:tcPr>
            <w:tcW w:type="dxa" w:w="1187"/>
          </w:tcPr>
          <w:p>
            <w:pPr>
              <w:pStyle w:val="null3"/>
              <w:jc w:val="left"/>
            </w:pPr>
            <w:r>
              <w:rPr/>
              <w:t>示教室桌</w:t>
            </w:r>
          </w:p>
        </w:tc>
        <w:tc>
          <w:tcPr>
            <w:tcW w:type="dxa" w:w="1187"/>
          </w:tcPr>
          <w:p>
            <w:pPr>
              <w:pStyle w:val="null3"/>
              <w:jc w:val="right"/>
            </w:pPr>
            <w:r>
              <w:rPr/>
              <w:t>1.00</w:t>
            </w:r>
          </w:p>
        </w:tc>
        <w:tc>
          <w:tcPr>
            <w:tcW w:type="dxa" w:w="1187"/>
          </w:tcPr>
          <w:p>
            <w:pPr>
              <w:pStyle w:val="null3"/>
              <w:jc w:val="right"/>
            </w:pPr>
            <w:r>
              <w:rPr/>
              <w:t>4,100.00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112</w:t>
            </w:r>
          </w:p>
        </w:tc>
        <w:tc>
          <w:tcPr>
            <w:tcW w:type="dxa" w:w="1187"/>
          </w:tcPr>
          <w:p>
            <w:pPr>
              <w:pStyle w:val="null3"/>
              <w:jc w:val="left"/>
            </w:pPr>
            <w:r>
              <w:rPr/>
              <w:t>示教室桌</w:t>
            </w:r>
          </w:p>
        </w:tc>
        <w:tc>
          <w:tcPr>
            <w:tcW w:type="dxa" w:w="1187"/>
          </w:tcPr>
          <w:p>
            <w:pPr>
              <w:pStyle w:val="null3"/>
              <w:jc w:val="right"/>
            </w:pPr>
            <w:r>
              <w:rPr/>
              <w:t>1.00</w:t>
            </w:r>
          </w:p>
        </w:tc>
        <w:tc>
          <w:tcPr>
            <w:tcW w:type="dxa" w:w="1187"/>
          </w:tcPr>
          <w:p>
            <w:pPr>
              <w:pStyle w:val="null3"/>
              <w:jc w:val="right"/>
            </w:pPr>
            <w:r>
              <w:rPr/>
              <w:t>4,200.00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113</w:t>
            </w:r>
          </w:p>
        </w:tc>
        <w:tc>
          <w:tcPr>
            <w:tcW w:type="dxa" w:w="1187"/>
          </w:tcPr>
          <w:p>
            <w:pPr>
              <w:pStyle w:val="null3"/>
              <w:jc w:val="left"/>
            </w:pPr>
            <w:r>
              <w:rPr/>
              <w:t>示教室桌</w:t>
            </w:r>
          </w:p>
        </w:tc>
        <w:tc>
          <w:tcPr>
            <w:tcW w:type="dxa" w:w="1187"/>
          </w:tcPr>
          <w:p>
            <w:pPr>
              <w:pStyle w:val="null3"/>
              <w:jc w:val="right"/>
            </w:pPr>
            <w:r>
              <w:rPr/>
              <w:t>19.00</w:t>
            </w:r>
          </w:p>
        </w:tc>
        <w:tc>
          <w:tcPr>
            <w:tcW w:type="dxa" w:w="1187"/>
          </w:tcPr>
          <w:p>
            <w:pPr>
              <w:pStyle w:val="null3"/>
              <w:jc w:val="right"/>
            </w:pPr>
            <w:r>
              <w:rPr/>
              <w:t>85,500.00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114</w:t>
            </w:r>
          </w:p>
        </w:tc>
        <w:tc>
          <w:tcPr>
            <w:tcW w:type="dxa" w:w="1187"/>
          </w:tcPr>
          <w:p>
            <w:pPr>
              <w:pStyle w:val="null3"/>
              <w:jc w:val="left"/>
            </w:pPr>
            <w:r>
              <w:rPr/>
              <w:t>示教室桌</w:t>
            </w:r>
          </w:p>
        </w:tc>
        <w:tc>
          <w:tcPr>
            <w:tcW w:type="dxa" w:w="1187"/>
          </w:tcPr>
          <w:p>
            <w:pPr>
              <w:pStyle w:val="null3"/>
              <w:jc w:val="right"/>
            </w:pPr>
            <w:r>
              <w:rPr/>
              <w:t>1.00</w:t>
            </w:r>
          </w:p>
        </w:tc>
        <w:tc>
          <w:tcPr>
            <w:tcW w:type="dxa" w:w="1187"/>
          </w:tcPr>
          <w:p>
            <w:pPr>
              <w:pStyle w:val="null3"/>
              <w:jc w:val="right"/>
            </w:pPr>
            <w:r>
              <w:rPr/>
              <w:t>4,800.00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115</w:t>
            </w:r>
          </w:p>
        </w:tc>
        <w:tc>
          <w:tcPr>
            <w:tcW w:type="dxa" w:w="1187"/>
          </w:tcPr>
          <w:p>
            <w:pPr>
              <w:pStyle w:val="null3"/>
              <w:jc w:val="left"/>
            </w:pPr>
            <w:r>
              <w:rPr/>
              <w:t>示教室桌</w:t>
            </w:r>
          </w:p>
        </w:tc>
        <w:tc>
          <w:tcPr>
            <w:tcW w:type="dxa" w:w="1187"/>
          </w:tcPr>
          <w:p>
            <w:pPr>
              <w:pStyle w:val="null3"/>
              <w:jc w:val="right"/>
            </w:pPr>
            <w:r>
              <w:rPr/>
              <w:t>5.00</w:t>
            </w:r>
          </w:p>
        </w:tc>
        <w:tc>
          <w:tcPr>
            <w:tcW w:type="dxa" w:w="1187"/>
          </w:tcPr>
          <w:p>
            <w:pPr>
              <w:pStyle w:val="null3"/>
              <w:jc w:val="right"/>
            </w:pPr>
            <w:r>
              <w:rPr/>
              <w:t>26,000.00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116</w:t>
            </w:r>
          </w:p>
        </w:tc>
        <w:tc>
          <w:tcPr>
            <w:tcW w:type="dxa" w:w="1187"/>
          </w:tcPr>
          <w:p>
            <w:pPr>
              <w:pStyle w:val="null3"/>
              <w:jc w:val="left"/>
            </w:pPr>
            <w:r>
              <w:rPr/>
              <w:t>示教室桌</w:t>
            </w:r>
          </w:p>
        </w:tc>
        <w:tc>
          <w:tcPr>
            <w:tcW w:type="dxa" w:w="1187"/>
          </w:tcPr>
          <w:p>
            <w:pPr>
              <w:pStyle w:val="null3"/>
              <w:jc w:val="right"/>
            </w:pPr>
            <w:r>
              <w:rPr/>
              <w:t>1.00</w:t>
            </w:r>
          </w:p>
        </w:tc>
        <w:tc>
          <w:tcPr>
            <w:tcW w:type="dxa" w:w="1187"/>
          </w:tcPr>
          <w:p>
            <w:pPr>
              <w:pStyle w:val="null3"/>
              <w:jc w:val="right"/>
            </w:pPr>
            <w:r>
              <w:rPr/>
              <w:t>5,500.00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117</w:t>
            </w:r>
          </w:p>
        </w:tc>
        <w:tc>
          <w:tcPr>
            <w:tcW w:type="dxa" w:w="1187"/>
          </w:tcPr>
          <w:p>
            <w:pPr>
              <w:pStyle w:val="null3"/>
              <w:jc w:val="left"/>
            </w:pPr>
            <w:r>
              <w:rPr/>
              <w:t>示教室桌</w:t>
            </w:r>
          </w:p>
        </w:tc>
        <w:tc>
          <w:tcPr>
            <w:tcW w:type="dxa" w:w="1187"/>
          </w:tcPr>
          <w:p>
            <w:pPr>
              <w:pStyle w:val="null3"/>
              <w:jc w:val="right"/>
            </w:pPr>
            <w:r>
              <w:rPr/>
              <w:t>1.00</w:t>
            </w:r>
          </w:p>
        </w:tc>
        <w:tc>
          <w:tcPr>
            <w:tcW w:type="dxa" w:w="1187"/>
          </w:tcPr>
          <w:p>
            <w:pPr>
              <w:pStyle w:val="null3"/>
              <w:jc w:val="right"/>
            </w:pPr>
            <w:r>
              <w:rPr/>
              <w:t>6,000.00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118</w:t>
            </w:r>
          </w:p>
        </w:tc>
        <w:tc>
          <w:tcPr>
            <w:tcW w:type="dxa" w:w="1187"/>
          </w:tcPr>
          <w:p>
            <w:pPr>
              <w:pStyle w:val="null3"/>
              <w:jc w:val="left"/>
            </w:pPr>
            <w:r>
              <w:rPr/>
              <w:t>示教室桌</w:t>
            </w:r>
          </w:p>
        </w:tc>
        <w:tc>
          <w:tcPr>
            <w:tcW w:type="dxa" w:w="1187"/>
          </w:tcPr>
          <w:p>
            <w:pPr>
              <w:pStyle w:val="null3"/>
              <w:jc w:val="right"/>
            </w:pPr>
            <w:r>
              <w:rPr/>
              <w:t>1.00</w:t>
            </w:r>
          </w:p>
        </w:tc>
        <w:tc>
          <w:tcPr>
            <w:tcW w:type="dxa" w:w="1187"/>
          </w:tcPr>
          <w:p>
            <w:pPr>
              <w:pStyle w:val="null3"/>
              <w:jc w:val="right"/>
            </w:pPr>
            <w:r>
              <w:rPr/>
              <w:t>6,100.00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119</w:t>
            </w:r>
          </w:p>
        </w:tc>
        <w:tc>
          <w:tcPr>
            <w:tcW w:type="dxa" w:w="1187"/>
          </w:tcPr>
          <w:p>
            <w:pPr>
              <w:pStyle w:val="null3"/>
              <w:jc w:val="left"/>
            </w:pPr>
            <w:r>
              <w:rPr/>
              <w:t>雾化桌(带输液杆）</w:t>
            </w:r>
          </w:p>
        </w:tc>
        <w:tc>
          <w:tcPr>
            <w:tcW w:type="dxa" w:w="1187"/>
          </w:tcPr>
          <w:p>
            <w:pPr>
              <w:pStyle w:val="null3"/>
              <w:jc w:val="right"/>
            </w:pPr>
            <w:r>
              <w:rPr/>
              <w:t>11.00</w:t>
            </w:r>
          </w:p>
        </w:tc>
        <w:tc>
          <w:tcPr>
            <w:tcW w:type="dxa" w:w="1187"/>
          </w:tcPr>
          <w:p>
            <w:pPr>
              <w:pStyle w:val="null3"/>
              <w:jc w:val="right"/>
            </w:pPr>
            <w:r>
              <w:rPr/>
              <w:t>88,000.00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120</w:t>
            </w:r>
          </w:p>
        </w:tc>
        <w:tc>
          <w:tcPr>
            <w:tcW w:type="dxa" w:w="1187"/>
          </w:tcPr>
          <w:p>
            <w:pPr>
              <w:pStyle w:val="null3"/>
              <w:jc w:val="left"/>
            </w:pPr>
            <w:r>
              <w:rPr/>
              <w:t>雾化桌</w:t>
            </w:r>
          </w:p>
        </w:tc>
        <w:tc>
          <w:tcPr>
            <w:tcW w:type="dxa" w:w="1187"/>
          </w:tcPr>
          <w:p>
            <w:pPr>
              <w:pStyle w:val="null3"/>
              <w:jc w:val="right"/>
            </w:pPr>
            <w:r>
              <w:rPr/>
              <w:t>4.00</w:t>
            </w:r>
          </w:p>
        </w:tc>
        <w:tc>
          <w:tcPr>
            <w:tcW w:type="dxa" w:w="1187"/>
          </w:tcPr>
          <w:p>
            <w:pPr>
              <w:pStyle w:val="null3"/>
              <w:jc w:val="right"/>
            </w:pPr>
            <w:r>
              <w:rPr/>
              <w:t>31,400.00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121</w:t>
            </w:r>
          </w:p>
        </w:tc>
        <w:tc>
          <w:tcPr>
            <w:tcW w:type="dxa" w:w="1187"/>
          </w:tcPr>
          <w:p>
            <w:pPr>
              <w:pStyle w:val="null3"/>
              <w:jc w:val="left"/>
            </w:pPr>
            <w:r>
              <w:rPr/>
              <w:t>导诊台</w:t>
            </w:r>
          </w:p>
        </w:tc>
        <w:tc>
          <w:tcPr>
            <w:tcW w:type="dxa" w:w="1187"/>
          </w:tcPr>
          <w:p>
            <w:pPr>
              <w:pStyle w:val="null3"/>
              <w:jc w:val="right"/>
            </w:pPr>
            <w:r>
              <w:rPr/>
              <w:t>8.00</w:t>
            </w:r>
          </w:p>
        </w:tc>
        <w:tc>
          <w:tcPr>
            <w:tcW w:type="dxa" w:w="1187"/>
          </w:tcPr>
          <w:p>
            <w:pPr>
              <w:pStyle w:val="null3"/>
              <w:jc w:val="right"/>
            </w:pPr>
            <w:r>
              <w:rPr/>
              <w:t>80,800.00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122</w:t>
            </w:r>
          </w:p>
        </w:tc>
        <w:tc>
          <w:tcPr>
            <w:tcW w:type="dxa" w:w="1187"/>
          </w:tcPr>
          <w:p>
            <w:pPr>
              <w:pStyle w:val="null3"/>
              <w:jc w:val="left"/>
            </w:pPr>
            <w:r>
              <w:rPr/>
              <w:t>导诊台</w:t>
            </w:r>
          </w:p>
        </w:tc>
        <w:tc>
          <w:tcPr>
            <w:tcW w:type="dxa" w:w="1187"/>
          </w:tcPr>
          <w:p>
            <w:pPr>
              <w:pStyle w:val="null3"/>
              <w:jc w:val="right"/>
            </w:pPr>
            <w:r>
              <w:rPr/>
              <w:t>1.00</w:t>
            </w:r>
          </w:p>
        </w:tc>
        <w:tc>
          <w:tcPr>
            <w:tcW w:type="dxa" w:w="1187"/>
          </w:tcPr>
          <w:p>
            <w:pPr>
              <w:pStyle w:val="null3"/>
              <w:jc w:val="right"/>
            </w:pPr>
            <w:r>
              <w:rPr/>
              <w:t>9,750.00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123</w:t>
            </w:r>
          </w:p>
        </w:tc>
        <w:tc>
          <w:tcPr>
            <w:tcW w:type="dxa" w:w="1187"/>
          </w:tcPr>
          <w:p>
            <w:pPr>
              <w:pStyle w:val="null3"/>
              <w:jc w:val="left"/>
            </w:pPr>
            <w:r>
              <w:rPr/>
              <w:t>导诊台</w:t>
            </w:r>
          </w:p>
        </w:tc>
        <w:tc>
          <w:tcPr>
            <w:tcW w:type="dxa" w:w="1187"/>
          </w:tcPr>
          <w:p>
            <w:pPr>
              <w:pStyle w:val="null3"/>
              <w:jc w:val="right"/>
            </w:pPr>
            <w:r>
              <w:rPr/>
              <w:t>2.00</w:t>
            </w:r>
          </w:p>
        </w:tc>
        <w:tc>
          <w:tcPr>
            <w:tcW w:type="dxa" w:w="1187"/>
          </w:tcPr>
          <w:p>
            <w:pPr>
              <w:pStyle w:val="null3"/>
              <w:jc w:val="right"/>
            </w:pPr>
            <w:r>
              <w:rPr/>
              <w:t>12,600.00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124</w:t>
            </w:r>
          </w:p>
        </w:tc>
        <w:tc>
          <w:tcPr>
            <w:tcW w:type="dxa" w:w="1187"/>
          </w:tcPr>
          <w:p>
            <w:pPr>
              <w:pStyle w:val="null3"/>
              <w:jc w:val="left"/>
            </w:pPr>
            <w:r>
              <w:rPr/>
              <w:t>导诊台</w:t>
            </w:r>
          </w:p>
        </w:tc>
        <w:tc>
          <w:tcPr>
            <w:tcW w:type="dxa" w:w="1187"/>
          </w:tcPr>
          <w:p>
            <w:pPr>
              <w:pStyle w:val="null3"/>
              <w:jc w:val="right"/>
            </w:pPr>
            <w:r>
              <w:rPr/>
              <w:t>1.00</w:t>
            </w:r>
          </w:p>
        </w:tc>
        <w:tc>
          <w:tcPr>
            <w:tcW w:type="dxa" w:w="1187"/>
          </w:tcPr>
          <w:p>
            <w:pPr>
              <w:pStyle w:val="null3"/>
              <w:jc w:val="right"/>
            </w:pPr>
            <w:r>
              <w:rPr/>
              <w:t>5,850.00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125</w:t>
            </w:r>
          </w:p>
        </w:tc>
        <w:tc>
          <w:tcPr>
            <w:tcW w:type="dxa" w:w="1187"/>
          </w:tcPr>
          <w:p>
            <w:pPr>
              <w:pStyle w:val="null3"/>
              <w:jc w:val="left"/>
            </w:pPr>
            <w:r>
              <w:rPr/>
              <w:t>导诊台</w:t>
            </w:r>
          </w:p>
        </w:tc>
        <w:tc>
          <w:tcPr>
            <w:tcW w:type="dxa" w:w="1187"/>
          </w:tcPr>
          <w:p>
            <w:pPr>
              <w:pStyle w:val="null3"/>
              <w:jc w:val="right"/>
            </w:pPr>
            <w:r>
              <w:rPr/>
              <w:t>1.00</w:t>
            </w:r>
          </w:p>
        </w:tc>
        <w:tc>
          <w:tcPr>
            <w:tcW w:type="dxa" w:w="1187"/>
          </w:tcPr>
          <w:p>
            <w:pPr>
              <w:pStyle w:val="null3"/>
              <w:jc w:val="right"/>
            </w:pPr>
            <w:r>
              <w:rPr/>
              <w:t>25,300.00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126</w:t>
            </w:r>
          </w:p>
        </w:tc>
        <w:tc>
          <w:tcPr>
            <w:tcW w:type="dxa" w:w="1187"/>
          </w:tcPr>
          <w:p>
            <w:pPr>
              <w:pStyle w:val="null3"/>
              <w:jc w:val="left"/>
            </w:pPr>
            <w:r>
              <w:rPr/>
              <w:t>休闲桌椅</w:t>
            </w:r>
          </w:p>
        </w:tc>
        <w:tc>
          <w:tcPr>
            <w:tcW w:type="dxa" w:w="1187"/>
          </w:tcPr>
          <w:p>
            <w:pPr>
              <w:pStyle w:val="null3"/>
              <w:jc w:val="right"/>
            </w:pPr>
            <w:r>
              <w:rPr/>
              <w:t>11.00</w:t>
            </w:r>
          </w:p>
        </w:tc>
        <w:tc>
          <w:tcPr>
            <w:tcW w:type="dxa" w:w="1187"/>
          </w:tcPr>
          <w:p>
            <w:pPr>
              <w:pStyle w:val="null3"/>
              <w:jc w:val="right"/>
            </w:pPr>
            <w:r>
              <w:rPr/>
              <w:t>88,000.00</w:t>
            </w:r>
          </w:p>
        </w:tc>
        <w:tc>
          <w:tcPr>
            <w:tcW w:type="dxa" w:w="1187"/>
          </w:tcPr>
          <w:p>
            <w:pPr>
              <w:pStyle w:val="null3"/>
              <w:jc w:val="left"/>
            </w:pPr>
            <w:r>
              <w:rPr/>
              <w:t>套</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127</w:t>
            </w:r>
          </w:p>
        </w:tc>
        <w:tc>
          <w:tcPr>
            <w:tcW w:type="dxa" w:w="1187"/>
          </w:tcPr>
          <w:p>
            <w:pPr>
              <w:pStyle w:val="null3"/>
              <w:jc w:val="left"/>
            </w:pPr>
            <w:r>
              <w:rPr/>
              <w:t>洽谈桌椅组合</w:t>
            </w:r>
          </w:p>
        </w:tc>
        <w:tc>
          <w:tcPr>
            <w:tcW w:type="dxa" w:w="1187"/>
          </w:tcPr>
          <w:p>
            <w:pPr>
              <w:pStyle w:val="null3"/>
              <w:jc w:val="right"/>
            </w:pPr>
            <w:r>
              <w:rPr/>
              <w:t>1.00</w:t>
            </w:r>
          </w:p>
        </w:tc>
        <w:tc>
          <w:tcPr>
            <w:tcW w:type="dxa" w:w="1187"/>
          </w:tcPr>
          <w:p>
            <w:pPr>
              <w:pStyle w:val="null3"/>
              <w:jc w:val="right"/>
            </w:pPr>
            <w:r>
              <w:rPr/>
              <w:t>17,060.00</w:t>
            </w:r>
          </w:p>
        </w:tc>
        <w:tc>
          <w:tcPr>
            <w:tcW w:type="dxa" w:w="1187"/>
          </w:tcPr>
          <w:p>
            <w:pPr>
              <w:pStyle w:val="null3"/>
              <w:jc w:val="left"/>
            </w:pPr>
            <w:r>
              <w:rPr/>
              <w:t>套</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128</w:t>
            </w:r>
          </w:p>
        </w:tc>
        <w:tc>
          <w:tcPr>
            <w:tcW w:type="dxa" w:w="1187"/>
          </w:tcPr>
          <w:p>
            <w:pPr>
              <w:pStyle w:val="null3"/>
              <w:jc w:val="left"/>
            </w:pPr>
            <w:r>
              <w:rPr/>
              <w:t>洽谈桌椅组合</w:t>
            </w:r>
          </w:p>
        </w:tc>
        <w:tc>
          <w:tcPr>
            <w:tcW w:type="dxa" w:w="1187"/>
          </w:tcPr>
          <w:p>
            <w:pPr>
              <w:pStyle w:val="null3"/>
              <w:jc w:val="right"/>
            </w:pPr>
            <w:r>
              <w:rPr/>
              <w:t>1.00</w:t>
            </w:r>
          </w:p>
        </w:tc>
        <w:tc>
          <w:tcPr>
            <w:tcW w:type="dxa" w:w="1187"/>
          </w:tcPr>
          <w:p>
            <w:pPr>
              <w:pStyle w:val="null3"/>
              <w:jc w:val="right"/>
            </w:pPr>
            <w:r>
              <w:rPr/>
              <w:t>20,460.00</w:t>
            </w:r>
          </w:p>
        </w:tc>
        <w:tc>
          <w:tcPr>
            <w:tcW w:type="dxa" w:w="1187"/>
          </w:tcPr>
          <w:p>
            <w:pPr>
              <w:pStyle w:val="null3"/>
              <w:jc w:val="left"/>
            </w:pPr>
            <w:r>
              <w:rPr/>
              <w:t>套</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129</w:t>
            </w:r>
          </w:p>
        </w:tc>
        <w:tc>
          <w:tcPr>
            <w:tcW w:type="dxa" w:w="1187"/>
          </w:tcPr>
          <w:p>
            <w:pPr>
              <w:pStyle w:val="null3"/>
              <w:jc w:val="left"/>
            </w:pPr>
            <w:r>
              <w:rPr/>
              <w:t>洽谈桌椅组合</w:t>
            </w:r>
          </w:p>
        </w:tc>
        <w:tc>
          <w:tcPr>
            <w:tcW w:type="dxa" w:w="1187"/>
          </w:tcPr>
          <w:p>
            <w:pPr>
              <w:pStyle w:val="null3"/>
              <w:jc w:val="right"/>
            </w:pPr>
            <w:r>
              <w:rPr/>
              <w:t>3.00</w:t>
            </w:r>
          </w:p>
        </w:tc>
        <w:tc>
          <w:tcPr>
            <w:tcW w:type="dxa" w:w="1187"/>
          </w:tcPr>
          <w:p>
            <w:pPr>
              <w:pStyle w:val="null3"/>
              <w:jc w:val="right"/>
            </w:pPr>
            <w:r>
              <w:rPr/>
              <w:t>56,280.00</w:t>
            </w:r>
          </w:p>
        </w:tc>
        <w:tc>
          <w:tcPr>
            <w:tcW w:type="dxa" w:w="1187"/>
          </w:tcPr>
          <w:p>
            <w:pPr>
              <w:pStyle w:val="null3"/>
              <w:jc w:val="left"/>
            </w:pPr>
            <w:r>
              <w:rPr/>
              <w:t>套</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130</w:t>
            </w:r>
          </w:p>
        </w:tc>
        <w:tc>
          <w:tcPr>
            <w:tcW w:type="dxa" w:w="1187"/>
          </w:tcPr>
          <w:p>
            <w:pPr>
              <w:pStyle w:val="null3"/>
              <w:jc w:val="left"/>
            </w:pPr>
            <w:r>
              <w:rPr/>
              <w:t>电脑桌</w:t>
            </w:r>
          </w:p>
        </w:tc>
        <w:tc>
          <w:tcPr>
            <w:tcW w:type="dxa" w:w="1187"/>
          </w:tcPr>
          <w:p>
            <w:pPr>
              <w:pStyle w:val="null3"/>
              <w:jc w:val="right"/>
            </w:pPr>
            <w:r>
              <w:rPr/>
              <w:t>4.00</w:t>
            </w:r>
          </w:p>
        </w:tc>
        <w:tc>
          <w:tcPr>
            <w:tcW w:type="dxa" w:w="1187"/>
          </w:tcPr>
          <w:p>
            <w:pPr>
              <w:pStyle w:val="null3"/>
              <w:jc w:val="right"/>
            </w:pPr>
            <w:r>
              <w:rPr/>
              <w:t>7,200.00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131</w:t>
            </w:r>
          </w:p>
        </w:tc>
        <w:tc>
          <w:tcPr>
            <w:tcW w:type="dxa" w:w="1187"/>
          </w:tcPr>
          <w:p>
            <w:pPr>
              <w:pStyle w:val="null3"/>
              <w:jc w:val="left"/>
            </w:pPr>
            <w:r>
              <w:rPr/>
              <w:t>灵活办公桌</w:t>
            </w:r>
          </w:p>
        </w:tc>
        <w:tc>
          <w:tcPr>
            <w:tcW w:type="dxa" w:w="1187"/>
          </w:tcPr>
          <w:p>
            <w:pPr>
              <w:pStyle w:val="null3"/>
              <w:jc w:val="right"/>
            </w:pPr>
            <w:r>
              <w:rPr/>
              <w:t>1.00</w:t>
            </w:r>
          </w:p>
        </w:tc>
        <w:tc>
          <w:tcPr>
            <w:tcW w:type="dxa" w:w="1187"/>
          </w:tcPr>
          <w:p>
            <w:pPr>
              <w:pStyle w:val="null3"/>
              <w:jc w:val="right"/>
            </w:pPr>
            <w:r>
              <w:rPr/>
              <w:t>1,600.00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132</w:t>
            </w:r>
          </w:p>
        </w:tc>
        <w:tc>
          <w:tcPr>
            <w:tcW w:type="dxa" w:w="1187"/>
          </w:tcPr>
          <w:p>
            <w:pPr>
              <w:pStyle w:val="null3"/>
              <w:jc w:val="left"/>
            </w:pPr>
            <w:r>
              <w:rPr/>
              <w:t>L型屏风工作位桌</w:t>
            </w:r>
          </w:p>
        </w:tc>
        <w:tc>
          <w:tcPr>
            <w:tcW w:type="dxa" w:w="1187"/>
          </w:tcPr>
          <w:p>
            <w:pPr>
              <w:pStyle w:val="null3"/>
              <w:jc w:val="right"/>
            </w:pPr>
            <w:r>
              <w:rPr/>
              <w:t>11.00</w:t>
            </w:r>
          </w:p>
        </w:tc>
        <w:tc>
          <w:tcPr>
            <w:tcW w:type="dxa" w:w="1187"/>
          </w:tcPr>
          <w:p>
            <w:pPr>
              <w:pStyle w:val="null3"/>
              <w:jc w:val="right"/>
            </w:pPr>
            <w:r>
              <w:rPr/>
              <w:t>20,460.00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133</w:t>
            </w:r>
          </w:p>
        </w:tc>
        <w:tc>
          <w:tcPr>
            <w:tcW w:type="dxa" w:w="1187"/>
          </w:tcPr>
          <w:p>
            <w:pPr>
              <w:pStyle w:val="null3"/>
              <w:jc w:val="left"/>
            </w:pPr>
            <w:r>
              <w:rPr/>
              <w:t>屏风工作位桌</w:t>
            </w:r>
          </w:p>
        </w:tc>
        <w:tc>
          <w:tcPr>
            <w:tcW w:type="dxa" w:w="1187"/>
          </w:tcPr>
          <w:p>
            <w:pPr>
              <w:pStyle w:val="null3"/>
              <w:jc w:val="right"/>
            </w:pPr>
            <w:r>
              <w:rPr/>
              <w:t>6.00</w:t>
            </w:r>
          </w:p>
        </w:tc>
        <w:tc>
          <w:tcPr>
            <w:tcW w:type="dxa" w:w="1187"/>
          </w:tcPr>
          <w:p>
            <w:pPr>
              <w:pStyle w:val="null3"/>
              <w:jc w:val="right"/>
            </w:pPr>
            <w:r>
              <w:rPr/>
              <w:t>10,560.00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134</w:t>
            </w:r>
          </w:p>
        </w:tc>
        <w:tc>
          <w:tcPr>
            <w:tcW w:type="dxa" w:w="1187"/>
          </w:tcPr>
          <w:p>
            <w:pPr>
              <w:pStyle w:val="null3"/>
              <w:jc w:val="left"/>
            </w:pPr>
            <w:r>
              <w:rPr/>
              <w:t>平板桌</w:t>
            </w:r>
          </w:p>
        </w:tc>
        <w:tc>
          <w:tcPr>
            <w:tcW w:type="dxa" w:w="1187"/>
          </w:tcPr>
          <w:p>
            <w:pPr>
              <w:pStyle w:val="null3"/>
              <w:jc w:val="right"/>
            </w:pPr>
            <w:r>
              <w:rPr/>
              <w:t>2.00</w:t>
            </w:r>
          </w:p>
        </w:tc>
        <w:tc>
          <w:tcPr>
            <w:tcW w:type="dxa" w:w="1187"/>
          </w:tcPr>
          <w:p>
            <w:pPr>
              <w:pStyle w:val="null3"/>
              <w:jc w:val="right"/>
            </w:pPr>
            <w:r>
              <w:rPr/>
              <w:t>4,200.00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135</w:t>
            </w:r>
          </w:p>
        </w:tc>
        <w:tc>
          <w:tcPr>
            <w:tcW w:type="dxa" w:w="1187"/>
          </w:tcPr>
          <w:p>
            <w:pPr>
              <w:pStyle w:val="null3"/>
              <w:jc w:val="left"/>
            </w:pPr>
            <w:r>
              <w:rPr/>
              <w:t>操作台</w:t>
            </w:r>
          </w:p>
        </w:tc>
        <w:tc>
          <w:tcPr>
            <w:tcW w:type="dxa" w:w="1187"/>
          </w:tcPr>
          <w:p>
            <w:pPr>
              <w:pStyle w:val="null3"/>
              <w:jc w:val="right"/>
            </w:pPr>
            <w:r>
              <w:rPr/>
              <w:t>1.00</w:t>
            </w:r>
          </w:p>
        </w:tc>
        <w:tc>
          <w:tcPr>
            <w:tcW w:type="dxa" w:w="1187"/>
          </w:tcPr>
          <w:p>
            <w:pPr>
              <w:pStyle w:val="null3"/>
              <w:jc w:val="right"/>
            </w:pPr>
            <w:r>
              <w:rPr/>
              <w:t>16,200.00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136</w:t>
            </w:r>
          </w:p>
        </w:tc>
        <w:tc>
          <w:tcPr>
            <w:tcW w:type="dxa" w:w="1187"/>
          </w:tcPr>
          <w:p>
            <w:pPr>
              <w:pStyle w:val="null3"/>
              <w:jc w:val="left"/>
            </w:pPr>
            <w:r>
              <w:rPr/>
              <w:t>电动餐桌</w:t>
            </w:r>
          </w:p>
        </w:tc>
        <w:tc>
          <w:tcPr>
            <w:tcW w:type="dxa" w:w="1187"/>
          </w:tcPr>
          <w:p>
            <w:pPr>
              <w:pStyle w:val="null3"/>
              <w:jc w:val="right"/>
            </w:pPr>
            <w:r>
              <w:rPr/>
              <w:t>1.00</w:t>
            </w:r>
          </w:p>
        </w:tc>
        <w:tc>
          <w:tcPr>
            <w:tcW w:type="dxa" w:w="1187"/>
          </w:tcPr>
          <w:p>
            <w:pPr>
              <w:pStyle w:val="null3"/>
              <w:jc w:val="right"/>
            </w:pPr>
            <w:r>
              <w:rPr/>
              <w:t>24,000.00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137</w:t>
            </w:r>
          </w:p>
        </w:tc>
        <w:tc>
          <w:tcPr>
            <w:tcW w:type="dxa" w:w="1187"/>
          </w:tcPr>
          <w:p>
            <w:pPr>
              <w:pStyle w:val="null3"/>
              <w:jc w:val="left"/>
            </w:pPr>
            <w:r>
              <w:rPr/>
              <w:t>餐桌</w:t>
            </w:r>
          </w:p>
        </w:tc>
        <w:tc>
          <w:tcPr>
            <w:tcW w:type="dxa" w:w="1187"/>
          </w:tcPr>
          <w:p>
            <w:pPr>
              <w:pStyle w:val="null3"/>
              <w:jc w:val="right"/>
            </w:pPr>
            <w:r>
              <w:rPr/>
              <w:t>1.00</w:t>
            </w:r>
          </w:p>
        </w:tc>
        <w:tc>
          <w:tcPr>
            <w:tcW w:type="dxa" w:w="1187"/>
          </w:tcPr>
          <w:p>
            <w:pPr>
              <w:pStyle w:val="null3"/>
              <w:jc w:val="right"/>
            </w:pPr>
            <w:r>
              <w:rPr/>
              <w:t>18,900.00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138</w:t>
            </w:r>
          </w:p>
        </w:tc>
        <w:tc>
          <w:tcPr>
            <w:tcW w:type="dxa" w:w="1187"/>
          </w:tcPr>
          <w:p>
            <w:pPr>
              <w:pStyle w:val="null3"/>
              <w:jc w:val="left"/>
            </w:pPr>
            <w:r>
              <w:rPr/>
              <w:t>洽谈桌椅一套</w:t>
            </w:r>
          </w:p>
        </w:tc>
        <w:tc>
          <w:tcPr>
            <w:tcW w:type="dxa" w:w="1187"/>
          </w:tcPr>
          <w:p>
            <w:pPr>
              <w:pStyle w:val="null3"/>
              <w:jc w:val="right"/>
            </w:pPr>
            <w:r>
              <w:rPr/>
              <w:t>1.00</w:t>
            </w:r>
          </w:p>
        </w:tc>
        <w:tc>
          <w:tcPr>
            <w:tcW w:type="dxa" w:w="1187"/>
          </w:tcPr>
          <w:p>
            <w:pPr>
              <w:pStyle w:val="null3"/>
              <w:jc w:val="right"/>
            </w:pPr>
            <w:r>
              <w:rPr/>
              <w:t>18,300.00</w:t>
            </w:r>
          </w:p>
        </w:tc>
        <w:tc>
          <w:tcPr>
            <w:tcW w:type="dxa" w:w="1187"/>
          </w:tcPr>
          <w:p>
            <w:pPr>
              <w:pStyle w:val="null3"/>
              <w:jc w:val="left"/>
            </w:pPr>
            <w:r>
              <w:rPr/>
              <w:t>套</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139</w:t>
            </w:r>
          </w:p>
        </w:tc>
        <w:tc>
          <w:tcPr>
            <w:tcW w:type="dxa" w:w="1187"/>
          </w:tcPr>
          <w:p>
            <w:pPr>
              <w:pStyle w:val="null3"/>
              <w:jc w:val="left"/>
            </w:pPr>
            <w:r>
              <w:rPr/>
              <w:t>餐桌</w:t>
            </w:r>
          </w:p>
        </w:tc>
        <w:tc>
          <w:tcPr>
            <w:tcW w:type="dxa" w:w="1187"/>
          </w:tcPr>
          <w:p>
            <w:pPr>
              <w:pStyle w:val="null3"/>
              <w:jc w:val="right"/>
            </w:pPr>
            <w:r>
              <w:rPr/>
              <w:t>60.00</w:t>
            </w:r>
          </w:p>
        </w:tc>
        <w:tc>
          <w:tcPr>
            <w:tcW w:type="dxa" w:w="1187"/>
          </w:tcPr>
          <w:p>
            <w:pPr>
              <w:pStyle w:val="null3"/>
              <w:jc w:val="right"/>
            </w:pPr>
            <w:r>
              <w:rPr/>
              <w:t>90,000.00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140</w:t>
            </w:r>
          </w:p>
        </w:tc>
        <w:tc>
          <w:tcPr>
            <w:tcW w:type="dxa" w:w="1187"/>
          </w:tcPr>
          <w:p>
            <w:pPr>
              <w:pStyle w:val="null3"/>
              <w:jc w:val="left"/>
            </w:pPr>
            <w:r>
              <w:rPr/>
              <w:t>餐桌</w:t>
            </w:r>
          </w:p>
        </w:tc>
        <w:tc>
          <w:tcPr>
            <w:tcW w:type="dxa" w:w="1187"/>
          </w:tcPr>
          <w:p>
            <w:pPr>
              <w:pStyle w:val="null3"/>
              <w:jc w:val="right"/>
            </w:pPr>
            <w:r>
              <w:rPr/>
              <w:t>2.00</w:t>
            </w:r>
          </w:p>
        </w:tc>
        <w:tc>
          <w:tcPr>
            <w:tcW w:type="dxa" w:w="1187"/>
          </w:tcPr>
          <w:p>
            <w:pPr>
              <w:pStyle w:val="null3"/>
              <w:jc w:val="right"/>
            </w:pPr>
            <w:r>
              <w:rPr/>
              <w:t>3,200.00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141</w:t>
            </w:r>
          </w:p>
        </w:tc>
        <w:tc>
          <w:tcPr>
            <w:tcW w:type="dxa" w:w="1187"/>
          </w:tcPr>
          <w:p>
            <w:pPr>
              <w:pStyle w:val="null3"/>
              <w:jc w:val="left"/>
            </w:pPr>
            <w:r>
              <w:rPr/>
              <w:t>餐桌</w:t>
            </w:r>
          </w:p>
        </w:tc>
        <w:tc>
          <w:tcPr>
            <w:tcW w:type="dxa" w:w="1187"/>
          </w:tcPr>
          <w:p>
            <w:pPr>
              <w:pStyle w:val="null3"/>
              <w:jc w:val="right"/>
            </w:pPr>
            <w:r>
              <w:rPr/>
              <w:t>4.00</w:t>
            </w:r>
          </w:p>
        </w:tc>
        <w:tc>
          <w:tcPr>
            <w:tcW w:type="dxa" w:w="1187"/>
          </w:tcPr>
          <w:p>
            <w:pPr>
              <w:pStyle w:val="null3"/>
              <w:jc w:val="right"/>
            </w:pPr>
            <w:r>
              <w:rPr/>
              <w:t>6,800.00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142</w:t>
            </w:r>
          </w:p>
        </w:tc>
        <w:tc>
          <w:tcPr>
            <w:tcW w:type="dxa" w:w="1187"/>
          </w:tcPr>
          <w:p>
            <w:pPr>
              <w:pStyle w:val="null3"/>
              <w:jc w:val="left"/>
            </w:pPr>
            <w:r>
              <w:rPr/>
              <w:t>主席台</w:t>
            </w:r>
          </w:p>
        </w:tc>
        <w:tc>
          <w:tcPr>
            <w:tcW w:type="dxa" w:w="1187"/>
          </w:tcPr>
          <w:p>
            <w:pPr>
              <w:pStyle w:val="null3"/>
              <w:jc w:val="right"/>
            </w:pPr>
            <w:r>
              <w:rPr/>
              <w:t>5.00</w:t>
            </w:r>
          </w:p>
        </w:tc>
        <w:tc>
          <w:tcPr>
            <w:tcW w:type="dxa" w:w="1187"/>
          </w:tcPr>
          <w:p>
            <w:pPr>
              <w:pStyle w:val="null3"/>
              <w:jc w:val="right"/>
            </w:pPr>
            <w:r>
              <w:rPr/>
              <w:t>6,000.00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143</w:t>
            </w:r>
          </w:p>
        </w:tc>
        <w:tc>
          <w:tcPr>
            <w:tcW w:type="dxa" w:w="1187"/>
          </w:tcPr>
          <w:p>
            <w:pPr>
              <w:pStyle w:val="null3"/>
              <w:jc w:val="left"/>
            </w:pPr>
            <w:r>
              <w:rPr/>
              <w:t>条形桌</w:t>
            </w:r>
          </w:p>
        </w:tc>
        <w:tc>
          <w:tcPr>
            <w:tcW w:type="dxa" w:w="1187"/>
          </w:tcPr>
          <w:p>
            <w:pPr>
              <w:pStyle w:val="null3"/>
              <w:jc w:val="right"/>
            </w:pPr>
            <w:r>
              <w:rPr/>
              <w:t>11.00</w:t>
            </w:r>
          </w:p>
        </w:tc>
        <w:tc>
          <w:tcPr>
            <w:tcW w:type="dxa" w:w="1187"/>
          </w:tcPr>
          <w:p>
            <w:pPr>
              <w:pStyle w:val="null3"/>
              <w:jc w:val="right"/>
            </w:pPr>
            <w:r>
              <w:rPr/>
              <w:t>6,050.00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144</w:t>
            </w:r>
          </w:p>
        </w:tc>
        <w:tc>
          <w:tcPr>
            <w:tcW w:type="dxa" w:w="1187"/>
          </w:tcPr>
          <w:p>
            <w:pPr>
              <w:pStyle w:val="null3"/>
              <w:jc w:val="left"/>
            </w:pPr>
            <w:r>
              <w:rPr/>
              <w:t>条形桌</w:t>
            </w:r>
          </w:p>
        </w:tc>
        <w:tc>
          <w:tcPr>
            <w:tcW w:type="dxa" w:w="1187"/>
          </w:tcPr>
          <w:p>
            <w:pPr>
              <w:pStyle w:val="null3"/>
              <w:jc w:val="right"/>
            </w:pPr>
            <w:r>
              <w:rPr/>
              <w:t>16.00</w:t>
            </w:r>
          </w:p>
        </w:tc>
        <w:tc>
          <w:tcPr>
            <w:tcW w:type="dxa" w:w="1187"/>
          </w:tcPr>
          <w:p>
            <w:pPr>
              <w:pStyle w:val="null3"/>
              <w:jc w:val="right"/>
            </w:pPr>
            <w:r>
              <w:rPr/>
              <w:t>10,400.00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145</w:t>
            </w:r>
          </w:p>
        </w:tc>
        <w:tc>
          <w:tcPr>
            <w:tcW w:type="dxa" w:w="1187"/>
          </w:tcPr>
          <w:p>
            <w:pPr>
              <w:pStyle w:val="null3"/>
              <w:jc w:val="left"/>
            </w:pPr>
            <w:r>
              <w:rPr/>
              <w:t>讲台</w:t>
            </w:r>
          </w:p>
        </w:tc>
        <w:tc>
          <w:tcPr>
            <w:tcW w:type="dxa" w:w="1187"/>
          </w:tcPr>
          <w:p>
            <w:pPr>
              <w:pStyle w:val="null3"/>
              <w:jc w:val="right"/>
            </w:pPr>
            <w:r>
              <w:rPr/>
              <w:t>1.00</w:t>
            </w:r>
          </w:p>
        </w:tc>
        <w:tc>
          <w:tcPr>
            <w:tcW w:type="dxa" w:w="1187"/>
          </w:tcPr>
          <w:p>
            <w:pPr>
              <w:pStyle w:val="null3"/>
              <w:jc w:val="right"/>
            </w:pPr>
            <w:r>
              <w:rPr/>
              <w:t>2,300.00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146</w:t>
            </w:r>
          </w:p>
        </w:tc>
        <w:tc>
          <w:tcPr>
            <w:tcW w:type="dxa" w:w="1187"/>
          </w:tcPr>
          <w:p>
            <w:pPr>
              <w:pStyle w:val="null3"/>
              <w:jc w:val="left"/>
            </w:pPr>
            <w:r>
              <w:rPr/>
              <w:t>会议桌</w:t>
            </w:r>
          </w:p>
        </w:tc>
        <w:tc>
          <w:tcPr>
            <w:tcW w:type="dxa" w:w="1187"/>
          </w:tcPr>
          <w:p>
            <w:pPr>
              <w:pStyle w:val="null3"/>
              <w:jc w:val="right"/>
            </w:pPr>
            <w:r>
              <w:rPr/>
              <w:t>1.00</w:t>
            </w:r>
          </w:p>
        </w:tc>
        <w:tc>
          <w:tcPr>
            <w:tcW w:type="dxa" w:w="1187"/>
          </w:tcPr>
          <w:p>
            <w:pPr>
              <w:pStyle w:val="null3"/>
              <w:jc w:val="right"/>
            </w:pPr>
            <w:r>
              <w:rPr/>
              <w:t>13,000.00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147</w:t>
            </w:r>
          </w:p>
        </w:tc>
        <w:tc>
          <w:tcPr>
            <w:tcW w:type="dxa" w:w="1187"/>
          </w:tcPr>
          <w:p>
            <w:pPr>
              <w:pStyle w:val="null3"/>
              <w:jc w:val="left"/>
            </w:pPr>
            <w:r>
              <w:rPr/>
              <w:t>圆会议桌</w:t>
            </w:r>
          </w:p>
        </w:tc>
        <w:tc>
          <w:tcPr>
            <w:tcW w:type="dxa" w:w="1187"/>
          </w:tcPr>
          <w:p>
            <w:pPr>
              <w:pStyle w:val="null3"/>
              <w:jc w:val="right"/>
            </w:pPr>
            <w:r>
              <w:rPr/>
              <w:t>1.00</w:t>
            </w:r>
          </w:p>
        </w:tc>
        <w:tc>
          <w:tcPr>
            <w:tcW w:type="dxa" w:w="1187"/>
          </w:tcPr>
          <w:p>
            <w:pPr>
              <w:pStyle w:val="null3"/>
              <w:jc w:val="right"/>
            </w:pPr>
            <w:r>
              <w:rPr/>
              <w:t>7,000.00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148</w:t>
            </w:r>
          </w:p>
        </w:tc>
        <w:tc>
          <w:tcPr>
            <w:tcW w:type="dxa" w:w="1187"/>
          </w:tcPr>
          <w:p>
            <w:pPr>
              <w:pStyle w:val="null3"/>
              <w:jc w:val="left"/>
            </w:pPr>
            <w:r>
              <w:rPr/>
              <w:t>前台</w:t>
            </w:r>
          </w:p>
        </w:tc>
        <w:tc>
          <w:tcPr>
            <w:tcW w:type="dxa" w:w="1187"/>
          </w:tcPr>
          <w:p>
            <w:pPr>
              <w:pStyle w:val="null3"/>
              <w:jc w:val="right"/>
            </w:pPr>
            <w:r>
              <w:rPr/>
              <w:t>1.00</w:t>
            </w:r>
          </w:p>
        </w:tc>
        <w:tc>
          <w:tcPr>
            <w:tcW w:type="dxa" w:w="1187"/>
          </w:tcPr>
          <w:p>
            <w:pPr>
              <w:pStyle w:val="null3"/>
              <w:jc w:val="right"/>
            </w:pPr>
            <w:r>
              <w:rPr/>
              <w:t>4,800.00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149</w:t>
            </w:r>
          </w:p>
        </w:tc>
        <w:tc>
          <w:tcPr>
            <w:tcW w:type="dxa" w:w="1187"/>
          </w:tcPr>
          <w:p>
            <w:pPr>
              <w:pStyle w:val="null3"/>
              <w:jc w:val="left"/>
            </w:pPr>
            <w:r>
              <w:rPr/>
              <w:t>咖啡吧台</w:t>
            </w:r>
          </w:p>
        </w:tc>
        <w:tc>
          <w:tcPr>
            <w:tcW w:type="dxa" w:w="1187"/>
          </w:tcPr>
          <w:p>
            <w:pPr>
              <w:pStyle w:val="null3"/>
              <w:jc w:val="right"/>
            </w:pPr>
            <w:r>
              <w:rPr/>
              <w:t>1.00</w:t>
            </w:r>
          </w:p>
        </w:tc>
        <w:tc>
          <w:tcPr>
            <w:tcW w:type="dxa" w:w="1187"/>
          </w:tcPr>
          <w:p>
            <w:pPr>
              <w:pStyle w:val="null3"/>
              <w:jc w:val="right"/>
            </w:pPr>
            <w:r>
              <w:rPr/>
              <w:t>6,480.00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150</w:t>
            </w:r>
          </w:p>
        </w:tc>
        <w:tc>
          <w:tcPr>
            <w:tcW w:type="dxa" w:w="1187"/>
          </w:tcPr>
          <w:p>
            <w:pPr>
              <w:pStyle w:val="null3"/>
              <w:jc w:val="left"/>
            </w:pPr>
            <w:r>
              <w:rPr/>
              <w:t>洽谈桌</w:t>
            </w:r>
          </w:p>
        </w:tc>
        <w:tc>
          <w:tcPr>
            <w:tcW w:type="dxa" w:w="1187"/>
          </w:tcPr>
          <w:p>
            <w:pPr>
              <w:pStyle w:val="null3"/>
              <w:jc w:val="right"/>
            </w:pPr>
            <w:r>
              <w:rPr/>
              <w:t>1.00</w:t>
            </w:r>
          </w:p>
        </w:tc>
        <w:tc>
          <w:tcPr>
            <w:tcW w:type="dxa" w:w="1187"/>
          </w:tcPr>
          <w:p>
            <w:pPr>
              <w:pStyle w:val="null3"/>
              <w:jc w:val="right"/>
            </w:pPr>
            <w:r>
              <w:rPr/>
              <w:t>3,400.00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151</w:t>
            </w:r>
          </w:p>
        </w:tc>
        <w:tc>
          <w:tcPr>
            <w:tcW w:type="dxa" w:w="1187"/>
          </w:tcPr>
          <w:p>
            <w:pPr>
              <w:pStyle w:val="null3"/>
              <w:jc w:val="left"/>
            </w:pPr>
            <w:r>
              <w:rPr/>
              <w:t>屏风工作位桌</w:t>
            </w:r>
          </w:p>
        </w:tc>
        <w:tc>
          <w:tcPr>
            <w:tcW w:type="dxa" w:w="1187"/>
          </w:tcPr>
          <w:p>
            <w:pPr>
              <w:pStyle w:val="null3"/>
              <w:jc w:val="right"/>
            </w:pPr>
            <w:r>
              <w:rPr/>
              <w:t>73.00</w:t>
            </w:r>
          </w:p>
        </w:tc>
        <w:tc>
          <w:tcPr>
            <w:tcW w:type="dxa" w:w="1187"/>
          </w:tcPr>
          <w:p>
            <w:pPr>
              <w:pStyle w:val="null3"/>
              <w:jc w:val="right"/>
            </w:pPr>
            <w:r>
              <w:rPr/>
              <w:t>122,640.00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152</w:t>
            </w:r>
          </w:p>
        </w:tc>
        <w:tc>
          <w:tcPr>
            <w:tcW w:type="dxa" w:w="1187"/>
          </w:tcPr>
          <w:p>
            <w:pPr>
              <w:pStyle w:val="null3"/>
              <w:jc w:val="left"/>
            </w:pPr>
            <w:r>
              <w:rPr/>
              <w:t>办公桌2</w:t>
            </w:r>
          </w:p>
        </w:tc>
        <w:tc>
          <w:tcPr>
            <w:tcW w:type="dxa" w:w="1187"/>
          </w:tcPr>
          <w:p>
            <w:pPr>
              <w:pStyle w:val="null3"/>
              <w:jc w:val="right"/>
            </w:pPr>
            <w:r>
              <w:rPr/>
              <w:t>13.00</w:t>
            </w:r>
          </w:p>
        </w:tc>
        <w:tc>
          <w:tcPr>
            <w:tcW w:type="dxa" w:w="1187"/>
          </w:tcPr>
          <w:p>
            <w:pPr>
              <w:pStyle w:val="null3"/>
              <w:jc w:val="right"/>
            </w:pPr>
            <w:r>
              <w:rPr/>
              <w:t>22,620.00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153</w:t>
            </w:r>
          </w:p>
        </w:tc>
        <w:tc>
          <w:tcPr>
            <w:tcW w:type="dxa" w:w="1187"/>
          </w:tcPr>
          <w:p>
            <w:pPr>
              <w:pStyle w:val="null3"/>
              <w:jc w:val="left"/>
            </w:pPr>
            <w:r>
              <w:rPr/>
              <w:t>定制治疗室柜台</w:t>
            </w:r>
          </w:p>
        </w:tc>
        <w:tc>
          <w:tcPr>
            <w:tcW w:type="dxa" w:w="1187"/>
          </w:tcPr>
          <w:p>
            <w:pPr>
              <w:pStyle w:val="null3"/>
              <w:jc w:val="right"/>
            </w:pPr>
            <w:r>
              <w:rPr/>
              <w:t>11.00</w:t>
            </w:r>
          </w:p>
        </w:tc>
        <w:tc>
          <w:tcPr>
            <w:tcW w:type="dxa" w:w="1187"/>
          </w:tcPr>
          <w:p>
            <w:pPr>
              <w:pStyle w:val="null3"/>
              <w:jc w:val="right"/>
            </w:pPr>
            <w:r>
              <w:rPr/>
              <w:t>330,000.00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154</w:t>
            </w:r>
          </w:p>
        </w:tc>
        <w:tc>
          <w:tcPr>
            <w:tcW w:type="dxa" w:w="1187"/>
          </w:tcPr>
          <w:p>
            <w:pPr>
              <w:pStyle w:val="null3"/>
              <w:jc w:val="left"/>
            </w:pPr>
            <w:r>
              <w:rPr/>
              <w:t>定制治疗室柜台</w:t>
            </w:r>
          </w:p>
        </w:tc>
        <w:tc>
          <w:tcPr>
            <w:tcW w:type="dxa" w:w="1187"/>
          </w:tcPr>
          <w:p>
            <w:pPr>
              <w:pStyle w:val="null3"/>
              <w:jc w:val="right"/>
            </w:pPr>
            <w:r>
              <w:rPr/>
              <w:t>1.00</w:t>
            </w:r>
          </w:p>
        </w:tc>
        <w:tc>
          <w:tcPr>
            <w:tcW w:type="dxa" w:w="1187"/>
          </w:tcPr>
          <w:p>
            <w:pPr>
              <w:pStyle w:val="null3"/>
              <w:jc w:val="right"/>
            </w:pPr>
            <w:r>
              <w:rPr/>
              <w:t>27,770.00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155</w:t>
            </w:r>
          </w:p>
        </w:tc>
        <w:tc>
          <w:tcPr>
            <w:tcW w:type="dxa" w:w="1187"/>
          </w:tcPr>
          <w:p>
            <w:pPr>
              <w:pStyle w:val="null3"/>
              <w:jc w:val="left"/>
            </w:pPr>
            <w:r>
              <w:rPr/>
              <w:t>定制治疗室柜台</w:t>
            </w:r>
          </w:p>
        </w:tc>
        <w:tc>
          <w:tcPr>
            <w:tcW w:type="dxa" w:w="1187"/>
          </w:tcPr>
          <w:p>
            <w:pPr>
              <w:pStyle w:val="null3"/>
              <w:jc w:val="right"/>
            </w:pPr>
            <w:r>
              <w:rPr/>
              <w:t>1.00</w:t>
            </w:r>
          </w:p>
        </w:tc>
        <w:tc>
          <w:tcPr>
            <w:tcW w:type="dxa" w:w="1187"/>
          </w:tcPr>
          <w:p>
            <w:pPr>
              <w:pStyle w:val="null3"/>
              <w:jc w:val="right"/>
            </w:pPr>
            <w:r>
              <w:rPr/>
              <w:t>36,099.00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156</w:t>
            </w:r>
          </w:p>
        </w:tc>
        <w:tc>
          <w:tcPr>
            <w:tcW w:type="dxa" w:w="1187"/>
          </w:tcPr>
          <w:p>
            <w:pPr>
              <w:pStyle w:val="null3"/>
              <w:jc w:val="left"/>
            </w:pPr>
            <w:r>
              <w:rPr/>
              <w:t>定制治疗室柜台</w:t>
            </w:r>
          </w:p>
        </w:tc>
        <w:tc>
          <w:tcPr>
            <w:tcW w:type="dxa" w:w="1187"/>
          </w:tcPr>
          <w:p>
            <w:pPr>
              <w:pStyle w:val="null3"/>
              <w:jc w:val="right"/>
            </w:pPr>
            <w:r>
              <w:rPr/>
              <w:t>1.00</w:t>
            </w:r>
          </w:p>
        </w:tc>
        <w:tc>
          <w:tcPr>
            <w:tcW w:type="dxa" w:w="1187"/>
          </w:tcPr>
          <w:p>
            <w:pPr>
              <w:pStyle w:val="null3"/>
              <w:jc w:val="right"/>
            </w:pPr>
            <w:r>
              <w:rPr/>
              <w:t>27,770.00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157</w:t>
            </w:r>
          </w:p>
        </w:tc>
        <w:tc>
          <w:tcPr>
            <w:tcW w:type="dxa" w:w="1187"/>
          </w:tcPr>
          <w:p>
            <w:pPr>
              <w:pStyle w:val="null3"/>
              <w:jc w:val="left"/>
            </w:pPr>
            <w:r>
              <w:rPr/>
              <w:t>定制治疗室柜台</w:t>
            </w:r>
          </w:p>
        </w:tc>
        <w:tc>
          <w:tcPr>
            <w:tcW w:type="dxa" w:w="1187"/>
          </w:tcPr>
          <w:p>
            <w:pPr>
              <w:pStyle w:val="null3"/>
              <w:jc w:val="right"/>
            </w:pPr>
            <w:r>
              <w:rPr/>
              <w:t>1.00</w:t>
            </w:r>
          </w:p>
        </w:tc>
        <w:tc>
          <w:tcPr>
            <w:tcW w:type="dxa" w:w="1187"/>
          </w:tcPr>
          <w:p>
            <w:pPr>
              <w:pStyle w:val="null3"/>
              <w:jc w:val="right"/>
            </w:pPr>
            <w:r>
              <w:rPr/>
              <w:t>19,502.00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158</w:t>
            </w:r>
          </w:p>
        </w:tc>
        <w:tc>
          <w:tcPr>
            <w:tcW w:type="dxa" w:w="1187"/>
          </w:tcPr>
          <w:p>
            <w:pPr>
              <w:pStyle w:val="null3"/>
              <w:jc w:val="left"/>
            </w:pPr>
            <w:r>
              <w:rPr/>
              <w:t>定制治疗室柜台</w:t>
            </w:r>
          </w:p>
        </w:tc>
        <w:tc>
          <w:tcPr>
            <w:tcW w:type="dxa" w:w="1187"/>
          </w:tcPr>
          <w:p>
            <w:pPr>
              <w:pStyle w:val="null3"/>
              <w:jc w:val="right"/>
            </w:pPr>
            <w:r>
              <w:rPr/>
              <w:t>1.00</w:t>
            </w:r>
          </w:p>
        </w:tc>
        <w:tc>
          <w:tcPr>
            <w:tcW w:type="dxa" w:w="1187"/>
          </w:tcPr>
          <w:p>
            <w:pPr>
              <w:pStyle w:val="null3"/>
              <w:jc w:val="right"/>
            </w:pPr>
            <w:r>
              <w:rPr/>
              <w:t>7,925.00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159</w:t>
            </w:r>
          </w:p>
        </w:tc>
        <w:tc>
          <w:tcPr>
            <w:tcW w:type="dxa" w:w="1187"/>
          </w:tcPr>
          <w:p>
            <w:pPr>
              <w:pStyle w:val="null3"/>
              <w:jc w:val="left"/>
            </w:pPr>
            <w:r>
              <w:rPr/>
              <w:t>会议桌</w:t>
            </w:r>
          </w:p>
        </w:tc>
        <w:tc>
          <w:tcPr>
            <w:tcW w:type="dxa" w:w="1187"/>
          </w:tcPr>
          <w:p>
            <w:pPr>
              <w:pStyle w:val="null3"/>
              <w:jc w:val="right"/>
            </w:pPr>
            <w:r>
              <w:rPr/>
              <w:t>1.00</w:t>
            </w:r>
          </w:p>
        </w:tc>
        <w:tc>
          <w:tcPr>
            <w:tcW w:type="dxa" w:w="1187"/>
          </w:tcPr>
          <w:p>
            <w:pPr>
              <w:pStyle w:val="null3"/>
              <w:jc w:val="right"/>
            </w:pPr>
            <w:r>
              <w:rPr/>
              <w:t>7,000.00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160</w:t>
            </w:r>
          </w:p>
        </w:tc>
        <w:tc>
          <w:tcPr>
            <w:tcW w:type="dxa" w:w="1187"/>
          </w:tcPr>
          <w:p>
            <w:pPr>
              <w:pStyle w:val="null3"/>
              <w:jc w:val="left"/>
            </w:pPr>
            <w:r>
              <w:rPr/>
              <w:t>院领导办公桌</w:t>
            </w:r>
          </w:p>
        </w:tc>
        <w:tc>
          <w:tcPr>
            <w:tcW w:type="dxa" w:w="1187"/>
          </w:tcPr>
          <w:p>
            <w:pPr>
              <w:pStyle w:val="null3"/>
              <w:jc w:val="right"/>
            </w:pPr>
            <w:r>
              <w:rPr/>
              <w:t>2.00</w:t>
            </w:r>
          </w:p>
        </w:tc>
        <w:tc>
          <w:tcPr>
            <w:tcW w:type="dxa" w:w="1187"/>
          </w:tcPr>
          <w:p>
            <w:pPr>
              <w:pStyle w:val="null3"/>
              <w:jc w:val="right"/>
            </w:pPr>
            <w:r>
              <w:rPr/>
              <w:t>5,000.00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161</w:t>
            </w:r>
          </w:p>
        </w:tc>
        <w:tc>
          <w:tcPr>
            <w:tcW w:type="dxa" w:w="1187"/>
          </w:tcPr>
          <w:p>
            <w:pPr>
              <w:pStyle w:val="null3"/>
              <w:jc w:val="left"/>
            </w:pPr>
            <w:r>
              <w:rPr/>
              <w:t>院领导办公桌2</w:t>
            </w:r>
          </w:p>
        </w:tc>
        <w:tc>
          <w:tcPr>
            <w:tcW w:type="dxa" w:w="1187"/>
          </w:tcPr>
          <w:p>
            <w:pPr>
              <w:pStyle w:val="null3"/>
              <w:jc w:val="right"/>
            </w:pPr>
            <w:r>
              <w:rPr/>
              <w:t>4.00</w:t>
            </w:r>
          </w:p>
        </w:tc>
        <w:tc>
          <w:tcPr>
            <w:tcW w:type="dxa" w:w="1187"/>
          </w:tcPr>
          <w:p>
            <w:pPr>
              <w:pStyle w:val="null3"/>
              <w:jc w:val="right"/>
            </w:pPr>
            <w:r>
              <w:rPr/>
              <w:t>9,600.00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162</w:t>
            </w:r>
          </w:p>
        </w:tc>
        <w:tc>
          <w:tcPr>
            <w:tcW w:type="dxa" w:w="1187"/>
          </w:tcPr>
          <w:p>
            <w:pPr>
              <w:pStyle w:val="null3"/>
              <w:jc w:val="left"/>
            </w:pPr>
            <w:r>
              <w:rPr/>
              <w:t>沙发 （单人位）</w:t>
            </w:r>
          </w:p>
        </w:tc>
        <w:tc>
          <w:tcPr>
            <w:tcW w:type="dxa" w:w="1187"/>
          </w:tcPr>
          <w:p>
            <w:pPr>
              <w:pStyle w:val="null3"/>
              <w:jc w:val="right"/>
            </w:pPr>
            <w:r>
              <w:rPr/>
              <w:t>3.00</w:t>
            </w:r>
          </w:p>
        </w:tc>
        <w:tc>
          <w:tcPr>
            <w:tcW w:type="dxa" w:w="1187"/>
          </w:tcPr>
          <w:p>
            <w:pPr>
              <w:pStyle w:val="null3"/>
              <w:jc w:val="right"/>
            </w:pPr>
            <w:r>
              <w:rPr/>
              <w:t>4,350.00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163</w:t>
            </w:r>
          </w:p>
        </w:tc>
        <w:tc>
          <w:tcPr>
            <w:tcW w:type="dxa" w:w="1187"/>
          </w:tcPr>
          <w:p>
            <w:pPr>
              <w:pStyle w:val="null3"/>
              <w:jc w:val="left"/>
            </w:pPr>
            <w:r>
              <w:rPr/>
              <w:t>沙发 （双人位）</w:t>
            </w:r>
          </w:p>
        </w:tc>
        <w:tc>
          <w:tcPr>
            <w:tcW w:type="dxa" w:w="1187"/>
          </w:tcPr>
          <w:p>
            <w:pPr>
              <w:pStyle w:val="null3"/>
              <w:jc w:val="right"/>
            </w:pPr>
            <w:r>
              <w:rPr/>
              <w:t>3.00</w:t>
            </w:r>
          </w:p>
        </w:tc>
        <w:tc>
          <w:tcPr>
            <w:tcW w:type="dxa" w:w="1187"/>
          </w:tcPr>
          <w:p>
            <w:pPr>
              <w:pStyle w:val="null3"/>
              <w:jc w:val="right"/>
            </w:pPr>
            <w:r>
              <w:rPr/>
              <w:t>6,900.00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164</w:t>
            </w:r>
          </w:p>
        </w:tc>
        <w:tc>
          <w:tcPr>
            <w:tcW w:type="dxa" w:w="1187"/>
          </w:tcPr>
          <w:p>
            <w:pPr>
              <w:pStyle w:val="null3"/>
              <w:jc w:val="left"/>
            </w:pPr>
            <w:r>
              <w:rPr/>
              <w:t>沙发 （三人位）</w:t>
            </w:r>
          </w:p>
        </w:tc>
        <w:tc>
          <w:tcPr>
            <w:tcW w:type="dxa" w:w="1187"/>
          </w:tcPr>
          <w:p>
            <w:pPr>
              <w:pStyle w:val="null3"/>
              <w:jc w:val="right"/>
            </w:pPr>
            <w:r>
              <w:rPr/>
              <w:t>1.00</w:t>
            </w:r>
          </w:p>
        </w:tc>
        <w:tc>
          <w:tcPr>
            <w:tcW w:type="dxa" w:w="1187"/>
          </w:tcPr>
          <w:p>
            <w:pPr>
              <w:pStyle w:val="null3"/>
              <w:jc w:val="right"/>
            </w:pPr>
            <w:r>
              <w:rPr/>
              <w:t>2,900.00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165</w:t>
            </w:r>
          </w:p>
        </w:tc>
        <w:tc>
          <w:tcPr>
            <w:tcW w:type="dxa" w:w="1187"/>
          </w:tcPr>
          <w:p>
            <w:pPr>
              <w:pStyle w:val="null3"/>
              <w:jc w:val="left"/>
            </w:pPr>
            <w:r>
              <w:rPr/>
              <w:t>沙发（2+1）</w:t>
            </w:r>
          </w:p>
        </w:tc>
        <w:tc>
          <w:tcPr>
            <w:tcW w:type="dxa" w:w="1187"/>
          </w:tcPr>
          <w:p>
            <w:pPr>
              <w:pStyle w:val="null3"/>
              <w:jc w:val="right"/>
            </w:pPr>
            <w:r>
              <w:rPr/>
              <w:t>1.00</w:t>
            </w:r>
          </w:p>
        </w:tc>
        <w:tc>
          <w:tcPr>
            <w:tcW w:type="dxa" w:w="1187"/>
          </w:tcPr>
          <w:p>
            <w:pPr>
              <w:pStyle w:val="null3"/>
              <w:jc w:val="right"/>
            </w:pPr>
            <w:r>
              <w:rPr/>
              <w:t>3,750.00</w:t>
            </w:r>
          </w:p>
        </w:tc>
        <w:tc>
          <w:tcPr>
            <w:tcW w:type="dxa" w:w="1187"/>
          </w:tcPr>
          <w:p>
            <w:pPr>
              <w:pStyle w:val="null3"/>
              <w:jc w:val="left"/>
            </w:pPr>
            <w:r>
              <w:rPr/>
              <w:t>套</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166</w:t>
            </w:r>
          </w:p>
        </w:tc>
        <w:tc>
          <w:tcPr>
            <w:tcW w:type="dxa" w:w="1187"/>
          </w:tcPr>
          <w:p>
            <w:pPr>
              <w:pStyle w:val="null3"/>
              <w:jc w:val="left"/>
            </w:pPr>
            <w:r>
              <w:rPr/>
              <w:t>沙发（3+2）</w:t>
            </w:r>
          </w:p>
        </w:tc>
        <w:tc>
          <w:tcPr>
            <w:tcW w:type="dxa" w:w="1187"/>
          </w:tcPr>
          <w:p>
            <w:pPr>
              <w:pStyle w:val="null3"/>
              <w:jc w:val="right"/>
            </w:pPr>
            <w:r>
              <w:rPr/>
              <w:t>1.00</w:t>
            </w:r>
          </w:p>
        </w:tc>
        <w:tc>
          <w:tcPr>
            <w:tcW w:type="dxa" w:w="1187"/>
          </w:tcPr>
          <w:p>
            <w:pPr>
              <w:pStyle w:val="null3"/>
              <w:jc w:val="right"/>
            </w:pPr>
            <w:r>
              <w:rPr/>
              <w:t>5,200.00</w:t>
            </w:r>
          </w:p>
        </w:tc>
        <w:tc>
          <w:tcPr>
            <w:tcW w:type="dxa" w:w="1187"/>
          </w:tcPr>
          <w:p>
            <w:pPr>
              <w:pStyle w:val="null3"/>
              <w:jc w:val="left"/>
            </w:pPr>
            <w:r>
              <w:rPr/>
              <w:t>套</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167</w:t>
            </w:r>
          </w:p>
        </w:tc>
        <w:tc>
          <w:tcPr>
            <w:tcW w:type="dxa" w:w="1187"/>
          </w:tcPr>
          <w:p>
            <w:pPr>
              <w:pStyle w:val="null3"/>
              <w:jc w:val="left"/>
            </w:pPr>
            <w:r>
              <w:rPr/>
              <w:t>沙发（3+1）</w:t>
            </w:r>
          </w:p>
        </w:tc>
        <w:tc>
          <w:tcPr>
            <w:tcW w:type="dxa" w:w="1187"/>
          </w:tcPr>
          <w:p>
            <w:pPr>
              <w:pStyle w:val="null3"/>
              <w:jc w:val="right"/>
            </w:pPr>
            <w:r>
              <w:rPr/>
              <w:t>1.00</w:t>
            </w:r>
          </w:p>
        </w:tc>
        <w:tc>
          <w:tcPr>
            <w:tcW w:type="dxa" w:w="1187"/>
          </w:tcPr>
          <w:p>
            <w:pPr>
              <w:pStyle w:val="null3"/>
              <w:jc w:val="right"/>
            </w:pPr>
            <w:r>
              <w:rPr/>
              <w:t>4,450.00</w:t>
            </w:r>
          </w:p>
        </w:tc>
        <w:tc>
          <w:tcPr>
            <w:tcW w:type="dxa" w:w="1187"/>
          </w:tcPr>
          <w:p>
            <w:pPr>
              <w:pStyle w:val="null3"/>
              <w:jc w:val="left"/>
            </w:pPr>
            <w:r>
              <w:rPr/>
              <w:t>套</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168</w:t>
            </w:r>
          </w:p>
        </w:tc>
        <w:tc>
          <w:tcPr>
            <w:tcW w:type="dxa" w:w="1187"/>
          </w:tcPr>
          <w:p>
            <w:pPr>
              <w:pStyle w:val="null3"/>
              <w:jc w:val="left"/>
            </w:pPr>
            <w:r>
              <w:rPr/>
              <w:t>沙发（无靠背 无扶手）</w:t>
            </w:r>
          </w:p>
        </w:tc>
        <w:tc>
          <w:tcPr>
            <w:tcW w:type="dxa" w:w="1187"/>
          </w:tcPr>
          <w:p>
            <w:pPr>
              <w:pStyle w:val="null3"/>
              <w:jc w:val="right"/>
            </w:pPr>
            <w:r>
              <w:rPr/>
              <w:t>12.00</w:t>
            </w:r>
          </w:p>
        </w:tc>
        <w:tc>
          <w:tcPr>
            <w:tcW w:type="dxa" w:w="1187"/>
          </w:tcPr>
          <w:p>
            <w:pPr>
              <w:pStyle w:val="null3"/>
              <w:jc w:val="right"/>
            </w:pPr>
            <w:r>
              <w:rPr/>
              <w:t>25,200.00</w:t>
            </w:r>
          </w:p>
        </w:tc>
        <w:tc>
          <w:tcPr>
            <w:tcW w:type="dxa" w:w="1187"/>
          </w:tcPr>
          <w:p>
            <w:pPr>
              <w:pStyle w:val="null3"/>
              <w:jc w:val="left"/>
            </w:pPr>
            <w:r>
              <w:rPr/>
              <w:t>套</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169</w:t>
            </w:r>
          </w:p>
        </w:tc>
        <w:tc>
          <w:tcPr>
            <w:tcW w:type="dxa" w:w="1187"/>
          </w:tcPr>
          <w:p>
            <w:pPr>
              <w:pStyle w:val="null3"/>
              <w:jc w:val="left"/>
            </w:pPr>
            <w:r>
              <w:rPr/>
              <w:t>休闲卡座</w:t>
            </w:r>
          </w:p>
        </w:tc>
        <w:tc>
          <w:tcPr>
            <w:tcW w:type="dxa" w:w="1187"/>
          </w:tcPr>
          <w:p>
            <w:pPr>
              <w:pStyle w:val="null3"/>
              <w:jc w:val="right"/>
            </w:pPr>
            <w:r>
              <w:rPr/>
              <w:t>2.00</w:t>
            </w:r>
          </w:p>
        </w:tc>
        <w:tc>
          <w:tcPr>
            <w:tcW w:type="dxa" w:w="1187"/>
          </w:tcPr>
          <w:p>
            <w:pPr>
              <w:pStyle w:val="null3"/>
              <w:jc w:val="right"/>
            </w:pPr>
            <w:r>
              <w:rPr/>
              <w:t>23,670.00</w:t>
            </w:r>
          </w:p>
        </w:tc>
        <w:tc>
          <w:tcPr>
            <w:tcW w:type="dxa" w:w="1187"/>
          </w:tcPr>
          <w:p>
            <w:pPr>
              <w:pStyle w:val="null3"/>
              <w:jc w:val="left"/>
            </w:pPr>
            <w:r>
              <w:rPr/>
              <w:t>套</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170</w:t>
            </w:r>
          </w:p>
        </w:tc>
        <w:tc>
          <w:tcPr>
            <w:tcW w:type="dxa" w:w="1187"/>
          </w:tcPr>
          <w:p>
            <w:pPr>
              <w:pStyle w:val="null3"/>
              <w:jc w:val="left"/>
            </w:pPr>
            <w:r>
              <w:rPr/>
              <w:t>沙发椅</w:t>
            </w:r>
          </w:p>
        </w:tc>
        <w:tc>
          <w:tcPr>
            <w:tcW w:type="dxa" w:w="1187"/>
          </w:tcPr>
          <w:p>
            <w:pPr>
              <w:pStyle w:val="null3"/>
              <w:jc w:val="right"/>
            </w:pPr>
            <w:r>
              <w:rPr/>
              <w:t>14.00</w:t>
            </w:r>
          </w:p>
        </w:tc>
        <w:tc>
          <w:tcPr>
            <w:tcW w:type="dxa" w:w="1187"/>
          </w:tcPr>
          <w:p>
            <w:pPr>
              <w:pStyle w:val="null3"/>
              <w:jc w:val="right"/>
            </w:pPr>
            <w:r>
              <w:rPr/>
              <w:t>19,600.00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171</w:t>
            </w:r>
          </w:p>
        </w:tc>
        <w:tc>
          <w:tcPr>
            <w:tcW w:type="dxa" w:w="1187"/>
          </w:tcPr>
          <w:p>
            <w:pPr>
              <w:pStyle w:val="null3"/>
              <w:jc w:val="left"/>
            </w:pPr>
            <w:r>
              <w:rPr/>
              <w:t>沙发床</w:t>
            </w:r>
          </w:p>
        </w:tc>
        <w:tc>
          <w:tcPr>
            <w:tcW w:type="dxa" w:w="1187"/>
          </w:tcPr>
          <w:p>
            <w:pPr>
              <w:pStyle w:val="null3"/>
              <w:jc w:val="right"/>
            </w:pPr>
            <w:r>
              <w:rPr/>
              <w:t>5.00</w:t>
            </w:r>
          </w:p>
        </w:tc>
        <w:tc>
          <w:tcPr>
            <w:tcW w:type="dxa" w:w="1187"/>
          </w:tcPr>
          <w:p>
            <w:pPr>
              <w:pStyle w:val="null3"/>
              <w:jc w:val="right"/>
            </w:pPr>
            <w:r>
              <w:rPr/>
              <w:t>9,900.00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172</w:t>
            </w:r>
          </w:p>
        </w:tc>
        <w:tc>
          <w:tcPr>
            <w:tcW w:type="dxa" w:w="1187"/>
          </w:tcPr>
          <w:p>
            <w:pPr>
              <w:pStyle w:val="null3"/>
              <w:jc w:val="left"/>
            </w:pPr>
            <w:r>
              <w:rPr/>
              <w:t>接待沙发 （贵宾室）</w:t>
            </w:r>
          </w:p>
        </w:tc>
        <w:tc>
          <w:tcPr>
            <w:tcW w:type="dxa" w:w="1187"/>
          </w:tcPr>
          <w:p>
            <w:pPr>
              <w:pStyle w:val="null3"/>
              <w:jc w:val="right"/>
            </w:pPr>
            <w:r>
              <w:rPr/>
              <w:t>23.00</w:t>
            </w:r>
          </w:p>
        </w:tc>
        <w:tc>
          <w:tcPr>
            <w:tcW w:type="dxa" w:w="1187"/>
          </w:tcPr>
          <w:p>
            <w:pPr>
              <w:pStyle w:val="null3"/>
              <w:jc w:val="right"/>
            </w:pPr>
            <w:r>
              <w:rPr/>
              <w:t>33,580.00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173</w:t>
            </w:r>
          </w:p>
        </w:tc>
        <w:tc>
          <w:tcPr>
            <w:tcW w:type="dxa" w:w="1187"/>
          </w:tcPr>
          <w:p>
            <w:pPr>
              <w:pStyle w:val="null3"/>
              <w:jc w:val="left"/>
            </w:pPr>
            <w:r>
              <w:rPr/>
              <w:t>3+1沙发</w:t>
            </w:r>
          </w:p>
        </w:tc>
        <w:tc>
          <w:tcPr>
            <w:tcW w:type="dxa" w:w="1187"/>
          </w:tcPr>
          <w:p>
            <w:pPr>
              <w:pStyle w:val="null3"/>
              <w:jc w:val="right"/>
            </w:pPr>
            <w:r>
              <w:rPr/>
              <w:t>2.00</w:t>
            </w:r>
          </w:p>
        </w:tc>
        <w:tc>
          <w:tcPr>
            <w:tcW w:type="dxa" w:w="1187"/>
          </w:tcPr>
          <w:p>
            <w:pPr>
              <w:pStyle w:val="null3"/>
              <w:jc w:val="right"/>
            </w:pPr>
            <w:r>
              <w:rPr/>
              <w:t>8,900.00</w:t>
            </w:r>
          </w:p>
        </w:tc>
        <w:tc>
          <w:tcPr>
            <w:tcW w:type="dxa" w:w="1187"/>
          </w:tcPr>
          <w:p>
            <w:pPr>
              <w:pStyle w:val="null3"/>
              <w:jc w:val="left"/>
            </w:pPr>
            <w:r>
              <w:rPr/>
              <w:t>套</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174</w:t>
            </w:r>
          </w:p>
        </w:tc>
        <w:tc>
          <w:tcPr>
            <w:tcW w:type="dxa" w:w="1187"/>
          </w:tcPr>
          <w:p>
            <w:pPr>
              <w:pStyle w:val="null3"/>
              <w:jc w:val="left"/>
            </w:pPr>
            <w:r>
              <w:rPr/>
              <w:t>院领导两人位沙发</w:t>
            </w:r>
          </w:p>
        </w:tc>
        <w:tc>
          <w:tcPr>
            <w:tcW w:type="dxa" w:w="1187"/>
          </w:tcPr>
          <w:p>
            <w:pPr>
              <w:pStyle w:val="null3"/>
              <w:jc w:val="right"/>
            </w:pPr>
            <w:r>
              <w:rPr/>
              <w:t>4.00</w:t>
            </w:r>
          </w:p>
        </w:tc>
        <w:tc>
          <w:tcPr>
            <w:tcW w:type="dxa" w:w="1187"/>
          </w:tcPr>
          <w:p>
            <w:pPr>
              <w:pStyle w:val="null3"/>
              <w:jc w:val="right"/>
            </w:pPr>
            <w:r>
              <w:rPr/>
              <w:t>9,600.00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175</w:t>
            </w:r>
          </w:p>
        </w:tc>
        <w:tc>
          <w:tcPr>
            <w:tcW w:type="dxa" w:w="1187"/>
          </w:tcPr>
          <w:p>
            <w:pPr>
              <w:pStyle w:val="null3"/>
              <w:jc w:val="left"/>
            </w:pPr>
            <w:r>
              <w:rPr/>
              <w:t>公寓床椅组合</w:t>
            </w:r>
          </w:p>
        </w:tc>
        <w:tc>
          <w:tcPr>
            <w:tcW w:type="dxa" w:w="1187"/>
          </w:tcPr>
          <w:p>
            <w:pPr>
              <w:pStyle w:val="null3"/>
              <w:jc w:val="right"/>
            </w:pPr>
            <w:r>
              <w:rPr/>
              <w:t>104.00</w:t>
            </w:r>
          </w:p>
        </w:tc>
        <w:tc>
          <w:tcPr>
            <w:tcW w:type="dxa" w:w="1187"/>
          </w:tcPr>
          <w:p>
            <w:pPr>
              <w:pStyle w:val="null3"/>
              <w:jc w:val="right"/>
            </w:pPr>
            <w:r>
              <w:rPr/>
              <w:t>542,880.00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176</w:t>
            </w:r>
          </w:p>
        </w:tc>
        <w:tc>
          <w:tcPr>
            <w:tcW w:type="dxa" w:w="1187"/>
          </w:tcPr>
          <w:p>
            <w:pPr>
              <w:pStyle w:val="null3"/>
              <w:jc w:val="left"/>
            </w:pPr>
            <w:r>
              <w:rPr/>
              <w:t>沙发柜</w:t>
            </w:r>
          </w:p>
        </w:tc>
        <w:tc>
          <w:tcPr>
            <w:tcW w:type="dxa" w:w="1187"/>
          </w:tcPr>
          <w:p>
            <w:pPr>
              <w:pStyle w:val="null3"/>
              <w:jc w:val="right"/>
            </w:pPr>
            <w:r>
              <w:rPr/>
              <w:t>173.00</w:t>
            </w:r>
          </w:p>
        </w:tc>
        <w:tc>
          <w:tcPr>
            <w:tcW w:type="dxa" w:w="1187"/>
          </w:tcPr>
          <w:p>
            <w:pPr>
              <w:pStyle w:val="null3"/>
              <w:jc w:val="right"/>
            </w:pPr>
            <w:r>
              <w:rPr/>
              <w:t>209,330.00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177</w:t>
            </w:r>
          </w:p>
        </w:tc>
        <w:tc>
          <w:tcPr>
            <w:tcW w:type="dxa" w:w="1187"/>
          </w:tcPr>
          <w:p>
            <w:pPr>
              <w:pStyle w:val="null3"/>
              <w:jc w:val="left"/>
            </w:pPr>
            <w:r>
              <w:rPr/>
              <w:t>沙发柜</w:t>
            </w:r>
          </w:p>
        </w:tc>
        <w:tc>
          <w:tcPr>
            <w:tcW w:type="dxa" w:w="1187"/>
          </w:tcPr>
          <w:p>
            <w:pPr>
              <w:pStyle w:val="null3"/>
              <w:jc w:val="right"/>
            </w:pPr>
            <w:r>
              <w:rPr/>
              <w:t>11.00</w:t>
            </w:r>
          </w:p>
        </w:tc>
        <w:tc>
          <w:tcPr>
            <w:tcW w:type="dxa" w:w="1187"/>
          </w:tcPr>
          <w:p>
            <w:pPr>
              <w:pStyle w:val="null3"/>
              <w:jc w:val="right"/>
            </w:pPr>
            <w:r>
              <w:rPr/>
              <w:t>14,410.00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178</w:t>
            </w:r>
          </w:p>
        </w:tc>
        <w:tc>
          <w:tcPr>
            <w:tcW w:type="dxa" w:w="1187"/>
          </w:tcPr>
          <w:p>
            <w:pPr>
              <w:pStyle w:val="null3"/>
              <w:jc w:val="left"/>
            </w:pPr>
            <w:r>
              <w:rPr/>
              <w:t>沙发柜</w:t>
            </w:r>
          </w:p>
        </w:tc>
        <w:tc>
          <w:tcPr>
            <w:tcW w:type="dxa" w:w="1187"/>
          </w:tcPr>
          <w:p>
            <w:pPr>
              <w:pStyle w:val="null3"/>
              <w:jc w:val="right"/>
            </w:pPr>
            <w:r>
              <w:rPr/>
              <w:t>1.00</w:t>
            </w:r>
          </w:p>
        </w:tc>
        <w:tc>
          <w:tcPr>
            <w:tcW w:type="dxa" w:w="1187"/>
          </w:tcPr>
          <w:p>
            <w:pPr>
              <w:pStyle w:val="null3"/>
              <w:jc w:val="right"/>
            </w:pPr>
            <w:r>
              <w:rPr/>
              <w:t>1,410.00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179</w:t>
            </w:r>
          </w:p>
        </w:tc>
        <w:tc>
          <w:tcPr>
            <w:tcW w:type="dxa" w:w="1187"/>
          </w:tcPr>
          <w:p>
            <w:pPr>
              <w:pStyle w:val="null3"/>
              <w:jc w:val="left"/>
            </w:pPr>
            <w:r>
              <w:rPr/>
              <w:t>沙发柜</w:t>
            </w:r>
          </w:p>
        </w:tc>
        <w:tc>
          <w:tcPr>
            <w:tcW w:type="dxa" w:w="1187"/>
          </w:tcPr>
          <w:p>
            <w:pPr>
              <w:pStyle w:val="null3"/>
              <w:jc w:val="right"/>
            </w:pPr>
            <w:r>
              <w:rPr/>
              <w:t>1.00</w:t>
            </w:r>
          </w:p>
        </w:tc>
        <w:tc>
          <w:tcPr>
            <w:tcW w:type="dxa" w:w="1187"/>
          </w:tcPr>
          <w:p>
            <w:pPr>
              <w:pStyle w:val="null3"/>
              <w:jc w:val="right"/>
            </w:pPr>
            <w:r>
              <w:rPr/>
              <w:t>1,460.00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180</w:t>
            </w:r>
          </w:p>
        </w:tc>
        <w:tc>
          <w:tcPr>
            <w:tcW w:type="dxa" w:w="1187"/>
          </w:tcPr>
          <w:p>
            <w:pPr>
              <w:pStyle w:val="null3"/>
              <w:jc w:val="left"/>
            </w:pPr>
            <w:r>
              <w:rPr/>
              <w:t>沙发柜</w:t>
            </w:r>
          </w:p>
        </w:tc>
        <w:tc>
          <w:tcPr>
            <w:tcW w:type="dxa" w:w="1187"/>
          </w:tcPr>
          <w:p>
            <w:pPr>
              <w:pStyle w:val="null3"/>
              <w:jc w:val="right"/>
            </w:pPr>
            <w:r>
              <w:rPr/>
              <w:t>31.00</w:t>
            </w:r>
          </w:p>
        </w:tc>
        <w:tc>
          <w:tcPr>
            <w:tcW w:type="dxa" w:w="1187"/>
          </w:tcPr>
          <w:p>
            <w:pPr>
              <w:pStyle w:val="null3"/>
              <w:jc w:val="right"/>
            </w:pPr>
            <w:r>
              <w:rPr/>
              <w:t>46,810.00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181</w:t>
            </w:r>
          </w:p>
        </w:tc>
        <w:tc>
          <w:tcPr>
            <w:tcW w:type="dxa" w:w="1187"/>
          </w:tcPr>
          <w:p>
            <w:pPr>
              <w:pStyle w:val="null3"/>
              <w:jc w:val="left"/>
            </w:pPr>
            <w:r>
              <w:rPr/>
              <w:t>沙发柜</w:t>
            </w:r>
          </w:p>
        </w:tc>
        <w:tc>
          <w:tcPr>
            <w:tcW w:type="dxa" w:w="1187"/>
          </w:tcPr>
          <w:p>
            <w:pPr>
              <w:pStyle w:val="null3"/>
              <w:jc w:val="right"/>
            </w:pPr>
            <w:r>
              <w:rPr/>
              <w:t>1.00</w:t>
            </w:r>
          </w:p>
        </w:tc>
        <w:tc>
          <w:tcPr>
            <w:tcW w:type="dxa" w:w="1187"/>
          </w:tcPr>
          <w:p>
            <w:pPr>
              <w:pStyle w:val="null3"/>
              <w:jc w:val="right"/>
            </w:pPr>
            <w:r>
              <w:rPr/>
              <w:t>2,310.00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182</w:t>
            </w:r>
          </w:p>
        </w:tc>
        <w:tc>
          <w:tcPr>
            <w:tcW w:type="dxa" w:w="1187"/>
          </w:tcPr>
          <w:p>
            <w:pPr>
              <w:pStyle w:val="null3"/>
              <w:jc w:val="left"/>
            </w:pPr>
            <w:r>
              <w:rPr/>
              <w:t>沙发柜</w:t>
            </w:r>
          </w:p>
        </w:tc>
        <w:tc>
          <w:tcPr>
            <w:tcW w:type="dxa" w:w="1187"/>
          </w:tcPr>
          <w:p>
            <w:pPr>
              <w:pStyle w:val="null3"/>
              <w:jc w:val="right"/>
            </w:pPr>
            <w:r>
              <w:rPr/>
              <w:t>11.00</w:t>
            </w:r>
          </w:p>
        </w:tc>
        <w:tc>
          <w:tcPr>
            <w:tcW w:type="dxa" w:w="1187"/>
          </w:tcPr>
          <w:p>
            <w:pPr>
              <w:pStyle w:val="null3"/>
              <w:jc w:val="right"/>
            </w:pPr>
            <w:r>
              <w:rPr/>
              <w:t>27,610.00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183</w:t>
            </w:r>
          </w:p>
        </w:tc>
        <w:tc>
          <w:tcPr>
            <w:tcW w:type="dxa" w:w="1187"/>
          </w:tcPr>
          <w:p>
            <w:pPr>
              <w:pStyle w:val="null3"/>
              <w:jc w:val="left"/>
            </w:pPr>
            <w:r>
              <w:rPr/>
              <w:t>沙发柜</w:t>
            </w:r>
          </w:p>
        </w:tc>
        <w:tc>
          <w:tcPr>
            <w:tcW w:type="dxa" w:w="1187"/>
          </w:tcPr>
          <w:p>
            <w:pPr>
              <w:pStyle w:val="null3"/>
              <w:jc w:val="right"/>
            </w:pPr>
            <w:r>
              <w:rPr/>
              <w:t>1.00</w:t>
            </w:r>
          </w:p>
        </w:tc>
        <w:tc>
          <w:tcPr>
            <w:tcW w:type="dxa" w:w="1187"/>
          </w:tcPr>
          <w:p>
            <w:pPr>
              <w:pStyle w:val="null3"/>
              <w:jc w:val="right"/>
            </w:pPr>
            <w:r>
              <w:rPr/>
              <w:t>2,710.00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184</w:t>
            </w:r>
          </w:p>
        </w:tc>
        <w:tc>
          <w:tcPr>
            <w:tcW w:type="dxa" w:w="1187"/>
          </w:tcPr>
          <w:p>
            <w:pPr>
              <w:pStyle w:val="null3"/>
              <w:jc w:val="left"/>
            </w:pPr>
            <w:r>
              <w:rPr/>
              <w:t>沙发柜</w:t>
            </w:r>
          </w:p>
        </w:tc>
        <w:tc>
          <w:tcPr>
            <w:tcW w:type="dxa" w:w="1187"/>
          </w:tcPr>
          <w:p>
            <w:pPr>
              <w:pStyle w:val="null3"/>
              <w:jc w:val="right"/>
            </w:pPr>
            <w:r>
              <w:rPr/>
              <w:t>1.00</w:t>
            </w:r>
          </w:p>
        </w:tc>
        <w:tc>
          <w:tcPr>
            <w:tcW w:type="dxa" w:w="1187"/>
          </w:tcPr>
          <w:p>
            <w:pPr>
              <w:pStyle w:val="null3"/>
              <w:jc w:val="right"/>
            </w:pPr>
            <w:r>
              <w:rPr/>
              <w:t>2,810.00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185</w:t>
            </w:r>
          </w:p>
        </w:tc>
        <w:tc>
          <w:tcPr>
            <w:tcW w:type="dxa" w:w="1187"/>
          </w:tcPr>
          <w:p>
            <w:pPr>
              <w:pStyle w:val="null3"/>
              <w:jc w:val="left"/>
            </w:pPr>
            <w:r>
              <w:rPr/>
              <w:t>沙发柜</w:t>
            </w:r>
          </w:p>
        </w:tc>
        <w:tc>
          <w:tcPr>
            <w:tcW w:type="dxa" w:w="1187"/>
          </w:tcPr>
          <w:p>
            <w:pPr>
              <w:pStyle w:val="null3"/>
              <w:jc w:val="right"/>
            </w:pPr>
            <w:r>
              <w:rPr/>
              <w:t>2.00</w:t>
            </w:r>
          </w:p>
        </w:tc>
        <w:tc>
          <w:tcPr>
            <w:tcW w:type="dxa" w:w="1187"/>
          </w:tcPr>
          <w:p>
            <w:pPr>
              <w:pStyle w:val="null3"/>
              <w:jc w:val="right"/>
            </w:pPr>
            <w:r>
              <w:rPr/>
              <w:t>5,920.00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186</w:t>
            </w:r>
          </w:p>
        </w:tc>
        <w:tc>
          <w:tcPr>
            <w:tcW w:type="dxa" w:w="1187"/>
          </w:tcPr>
          <w:p>
            <w:pPr>
              <w:pStyle w:val="null3"/>
              <w:jc w:val="left"/>
            </w:pPr>
            <w:r>
              <w:rPr/>
              <w:t>沙发柜</w:t>
            </w:r>
          </w:p>
        </w:tc>
        <w:tc>
          <w:tcPr>
            <w:tcW w:type="dxa" w:w="1187"/>
          </w:tcPr>
          <w:p>
            <w:pPr>
              <w:pStyle w:val="null3"/>
              <w:jc w:val="right"/>
            </w:pPr>
            <w:r>
              <w:rPr/>
              <w:t>1.00</w:t>
            </w:r>
          </w:p>
        </w:tc>
        <w:tc>
          <w:tcPr>
            <w:tcW w:type="dxa" w:w="1187"/>
          </w:tcPr>
          <w:p>
            <w:pPr>
              <w:pStyle w:val="null3"/>
              <w:jc w:val="right"/>
            </w:pPr>
            <w:r>
              <w:rPr/>
              <w:t>3,010.00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187</w:t>
            </w:r>
          </w:p>
        </w:tc>
        <w:tc>
          <w:tcPr>
            <w:tcW w:type="dxa" w:w="1187"/>
          </w:tcPr>
          <w:p>
            <w:pPr>
              <w:pStyle w:val="null3"/>
              <w:jc w:val="left"/>
            </w:pPr>
            <w:r>
              <w:rPr/>
              <w:t>沙发柜</w:t>
            </w:r>
          </w:p>
        </w:tc>
        <w:tc>
          <w:tcPr>
            <w:tcW w:type="dxa" w:w="1187"/>
          </w:tcPr>
          <w:p>
            <w:pPr>
              <w:pStyle w:val="null3"/>
              <w:jc w:val="right"/>
            </w:pPr>
            <w:r>
              <w:rPr/>
              <w:t>1.00</w:t>
            </w:r>
          </w:p>
        </w:tc>
        <w:tc>
          <w:tcPr>
            <w:tcW w:type="dxa" w:w="1187"/>
          </w:tcPr>
          <w:p>
            <w:pPr>
              <w:pStyle w:val="null3"/>
              <w:jc w:val="right"/>
            </w:pPr>
            <w:r>
              <w:rPr/>
              <w:t>3,110.00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188</w:t>
            </w:r>
          </w:p>
        </w:tc>
        <w:tc>
          <w:tcPr>
            <w:tcW w:type="dxa" w:w="1187"/>
          </w:tcPr>
          <w:p>
            <w:pPr>
              <w:pStyle w:val="null3"/>
              <w:jc w:val="left"/>
            </w:pPr>
            <w:r>
              <w:rPr/>
              <w:t>沙发柜</w:t>
            </w:r>
          </w:p>
        </w:tc>
        <w:tc>
          <w:tcPr>
            <w:tcW w:type="dxa" w:w="1187"/>
          </w:tcPr>
          <w:p>
            <w:pPr>
              <w:pStyle w:val="null3"/>
              <w:jc w:val="right"/>
            </w:pPr>
            <w:r>
              <w:rPr/>
              <w:t>1.00</w:t>
            </w:r>
          </w:p>
        </w:tc>
        <w:tc>
          <w:tcPr>
            <w:tcW w:type="dxa" w:w="1187"/>
          </w:tcPr>
          <w:p>
            <w:pPr>
              <w:pStyle w:val="null3"/>
              <w:jc w:val="right"/>
            </w:pPr>
            <w:r>
              <w:rPr/>
              <w:t>3,310.00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189</w:t>
            </w:r>
          </w:p>
        </w:tc>
        <w:tc>
          <w:tcPr>
            <w:tcW w:type="dxa" w:w="1187"/>
          </w:tcPr>
          <w:p>
            <w:pPr>
              <w:pStyle w:val="null3"/>
              <w:jc w:val="left"/>
            </w:pPr>
            <w:r>
              <w:rPr/>
              <w:t>沙发柜</w:t>
            </w:r>
          </w:p>
        </w:tc>
        <w:tc>
          <w:tcPr>
            <w:tcW w:type="dxa" w:w="1187"/>
          </w:tcPr>
          <w:p>
            <w:pPr>
              <w:pStyle w:val="null3"/>
              <w:jc w:val="right"/>
            </w:pPr>
            <w:r>
              <w:rPr/>
              <w:t>1.00</w:t>
            </w:r>
          </w:p>
        </w:tc>
        <w:tc>
          <w:tcPr>
            <w:tcW w:type="dxa" w:w="1187"/>
          </w:tcPr>
          <w:p>
            <w:pPr>
              <w:pStyle w:val="null3"/>
              <w:jc w:val="right"/>
            </w:pPr>
            <w:r>
              <w:rPr/>
              <w:t>3,360.00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190</w:t>
            </w:r>
          </w:p>
        </w:tc>
        <w:tc>
          <w:tcPr>
            <w:tcW w:type="dxa" w:w="1187"/>
          </w:tcPr>
          <w:p>
            <w:pPr>
              <w:pStyle w:val="null3"/>
              <w:jc w:val="left"/>
            </w:pPr>
            <w:r>
              <w:rPr/>
              <w:t>沙发柜</w:t>
            </w:r>
          </w:p>
        </w:tc>
        <w:tc>
          <w:tcPr>
            <w:tcW w:type="dxa" w:w="1187"/>
          </w:tcPr>
          <w:p>
            <w:pPr>
              <w:pStyle w:val="null3"/>
              <w:jc w:val="right"/>
            </w:pPr>
            <w:r>
              <w:rPr/>
              <w:t>1.00</w:t>
            </w:r>
          </w:p>
        </w:tc>
        <w:tc>
          <w:tcPr>
            <w:tcW w:type="dxa" w:w="1187"/>
          </w:tcPr>
          <w:p>
            <w:pPr>
              <w:pStyle w:val="null3"/>
              <w:jc w:val="right"/>
            </w:pPr>
            <w:r>
              <w:rPr/>
              <w:t>4,510.00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191</w:t>
            </w:r>
          </w:p>
        </w:tc>
        <w:tc>
          <w:tcPr>
            <w:tcW w:type="dxa" w:w="1187"/>
          </w:tcPr>
          <w:p>
            <w:pPr>
              <w:pStyle w:val="null3"/>
              <w:jc w:val="left"/>
            </w:pPr>
            <w:r>
              <w:rPr/>
              <w:t>沙发柜</w:t>
            </w:r>
          </w:p>
        </w:tc>
        <w:tc>
          <w:tcPr>
            <w:tcW w:type="dxa" w:w="1187"/>
          </w:tcPr>
          <w:p>
            <w:pPr>
              <w:pStyle w:val="null3"/>
              <w:jc w:val="right"/>
            </w:pPr>
            <w:r>
              <w:rPr/>
              <w:t>2.00</w:t>
            </w:r>
          </w:p>
        </w:tc>
        <w:tc>
          <w:tcPr>
            <w:tcW w:type="dxa" w:w="1187"/>
          </w:tcPr>
          <w:p>
            <w:pPr>
              <w:pStyle w:val="null3"/>
              <w:jc w:val="right"/>
            </w:pPr>
            <w:r>
              <w:rPr/>
              <w:t>9,500.00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192</w:t>
            </w:r>
          </w:p>
        </w:tc>
        <w:tc>
          <w:tcPr>
            <w:tcW w:type="dxa" w:w="1187"/>
          </w:tcPr>
          <w:p>
            <w:pPr>
              <w:pStyle w:val="null3"/>
              <w:jc w:val="left"/>
            </w:pPr>
            <w:r>
              <w:rPr/>
              <w:t>沙发柜</w:t>
            </w:r>
          </w:p>
        </w:tc>
        <w:tc>
          <w:tcPr>
            <w:tcW w:type="dxa" w:w="1187"/>
          </w:tcPr>
          <w:p>
            <w:pPr>
              <w:pStyle w:val="null3"/>
              <w:jc w:val="right"/>
            </w:pPr>
            <w:r>
              <w:rPr/>
              <w:t>1.00</w:t>
            </w:r>
          </w:p>
        </w:tc>
        <w:tc>
          <w:tcPr>
            <w:tcW w:type="dxa" w:w="1187"/>
          </w:tcPr>
          <w:p>
            <w:pPr>
              <w:pStyle w:val="null3"/>
              <w:jc w:val="right"/>
            </w:pPr>
            <w:r>
              <w:rPr/>
              <w:t>4,910.00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193</w:t>
            </w:r>
          </w:p>
        </w:tc>
        <w:tc>
          <w:tcPr>
            <w:tcW w:type="dxa" w:w="1187"/>
          </w:tcPr>
          <w:p>
            <w:pPr>
              <w:pStyle w:val="null3"/>
              <w:jc w:val="left"/>
            </w:pPr>
            <w:r>
              <w:rPr/>
              <w:t>沙发柜</w:t>
            </w:r>
          </w:p>
        </w:tc>
        <w:tc>
          <w:tcPr>
            <w:tcW w:type="dxa" w:w="1187"/>
          </w:tcPr>
          <w:p>
            <w:pPr>
              <w:pStyle w:val="null3"/>
              <w:jc w:val="right"/>
            </w:pPr>
            <w:r>
              <w:rPr/>
              <w:t>1.00</w:t>
            </w:r>
          </w:p>
        </w:tc>
        <w:tc>
          <w:tcPr>
            <w:tcW w:type="dxa" w:w="1187"/>
          </w:tcPr>
          <w:p>
            <w:pPr>
              <w:pStyle w:val="null3"/>
              <w:jc w:val="right"/>
            </w:pPr>
            <w:r>
              <w:rPr/>
              <w:t>5,510.00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194</w:t>
            </w:r>
          </w:p>
        </w:tc>
        <w:tc>
          <w:tcPr>
            <w:tcW w:type="dxa" w:w="1187"/>
          </w:tcPr>
          <w:p>
            <w:pPr>
              <w:pStyle w:val="null3"/>
              <w:jc w:val="left"/>
            </w:pPr>
            <w:r>
              <w:rPr/>
              <w:t>椅子中式风格</w:t>
            </w:r>
          </w:p>
        </w:tc>
        <w:tc>
          <w:tcPr>
            <w:tcW w:type="dxa" w:w="1187"/>
          </w:tcPr>
          <w:p>
            <w:pPr>
              <w:pStyle w:val="null3"/>
              <w:jc w:val="right"/>
            </w:pPr>
            <w:r>
              <w:rPr/>
              <w:t>12.00</w:t>
            </w:r>
          </w:p>
        </w:tc>
        <w:tc>
          <w:tcPr>
            <w:tcW w:type="dxa" w:w="1187"/>
          </w:tcPr>
          <w:p>
            <w:pPr>
              <w:pStyle w:val="null3"/>
              <w:jc w:val="right"/>
            </w:pPr>
            <w:r>
              <w:rPr/>
              <w:t>26,400.00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195</w:t>
            </w:r>
          </w:p>
        </w:tc>
        <w:tc>
          <w:tcPr>
            <w:tcW w:type="dxa" w:w="1187"/>
          </w:tcPr>
          <w:p>
            <w:pPr>
              <w:pStyle w:val="null3"/>
              <w:jc w:val="left"/>
            </w:pPr>
            <w:r>
              <w:rPr/>
              <w:t>圆凳中式</w:t>
            </w:r>
          </w:p>
        </w:tc>
        <w:tc>
          <w:tcPr>
            <w:tcW w:type="dxa" w:w="1187"/>
          </w:tcPr>
          <w:p>
            <w:pPr>
              <w:pStyle w:val="null3"/>
              <w:jc w:val="right"/>
            </w:pPr>
            <w:r>
              <w:rPr/>
              <w:t>24.00</w:t>
            </w:r>
          </w:p>
        </w:tc>
        <w:tc>
          <w:tcPr>
            <w:tcW w:type="dxa" w:w="1187"/>
          </w:tcPr>
          <w:p>
            <w:pPr>
              <w:pStyle w:val="null3"/>
              <w:jc w:val="right"/>
            </w:pPr>
            <w:r>
              <w:rPr/>
              <w:t>28,800.00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196</w:t>
            </w:r>
          </w:p>
        </w:tc>
        <w:tc>
          <w:tcPr>
            <w:tcW w:type="dxa" w:w="1187"/>
          </w:tcPr>
          <w:p>
            <w:pPr>
              <w:pStyle w:val="null3"/>
              <w:jc w:val="left"/>
            </w:pPr>
            <w:r>
              <w:rPr/>
              <w:t>等候接待椅</w:t>
            </w:r>
          </w:p>
        </w:tc>
        <w:tc>
          <w:tcPr>
            <w:tcW w:type="dxa" w:w="1187"/>
          </w:tcPr>
          <w:p>
            <w:pPr>
              <w:pStyle w:val="null3"/>
              <w:jc w:val="right"/>
            </w:pPr>
            <w:r>
              <w:rPr/>
              <w:t>2.00</w:t>
            </w:r>
          </w:p>
        </w:tc>
        <w:tc>
          <w:tcPr>
            <w:tcW w:type="dxa" w:w="1187"/>
          </w:tcPr>
          <w:p>
            <w:pPr>
              <w:pStyle w:val="null3"/>
              <w:jc w:val="right"/>
            </w:pPr>
            <w:r>
              <w:rPr/>
              <w:t>18,350.00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197</w:t>
            </w:r>
          </w:p>
        </w:tc>
        <w:tc>
          <w:tcPr>
            <w:tcW w:type="dxa" w:w="1187"/>
          </w:tcPr>
          <w:p>
            <w:pPr>
              <w:pStyle w:val="null3"/>
              <w:jc w:val="left"/>
            </w:pPr>
            <w:r>
              <w:rPr/>
              <w:t>中式风格座椅</w:t>
            </w:r>
          </w:p>
        </w:tc>
        <w:tc>
          <w:tcPr>
            <w:tcW w:type="dxa" w:w="1187"/>
          </w:tcPr>
          <w:p>
            <w:pPr>
              <w:pStyle w:val="null3"/>
              <w:jc w:val="right"/>
            </w:pPr>
            <w:r>
              <w:rPr/>
              <w:t>2.00</w:t>
            </w:r>
          </w:p>
        </w:tc>
        <w:tc>
          <w:tcPr>
            <w:tcW w:type="dxa" w:w="1187"/>
          </w:tcPr>
          <w:p>
            <w:pPr>
              <w:pStyle w:val="null3"/>
              <w:jc w:val="right"/>
            </w:pPr>
            <w:r>
              <w:rPr/>
              <w:t>4,830.00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198</w:t>
            </w:r>
          </w:p>
        </w:tc>
        <w:tc>
          <w:tcPr>
            <w:tcW w:type="dxa" w:w="1187"/>
          </w:tcPr>
          <w:p>
            <w:pPr>
              <w:pStyle w:val="null3"/>
              <w:jc w:val="left"/>
            </w:pPr>
            <w:r>
              <w:rPr/>
              <w:t>办公椅带轮皮面</w:t>
            </w:r>
          </w:p>
        </w:tc>
        <w:tc>
          <w:tcPr>
            <w:tcW w:type="dxa" w:w="1187"/>
          </w:tcPr>
          <w:p>
            <w:pPr>
              <w:pStyle w:val="null3"/>
              <w:jc w:val="right"/>
            </w:pPr>
            <w:r>
              <w:rPr/>
              <w:t>35.00</w:t>
            </w:r>
          </w:p>
        </w:tc>
        <w:tc>
          <w:tcPr>
            <w:tcW w:type="dxa" w:w="1187"/>
          </w:tcPr>
          <w:p>
            <w:pPr>
              <w:pStyle w:val="null3"/>
              <w:jc w:val="right"/>
            </w:pPr>
            <w:r>
              <w:rPr/>
              <w:t>21,000.00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199</w:t>
            </w:r>
          </w:p>
        </w:tc>
        <w:tc>
          <w:tcPr>
            <w:tcW w:type="dxa" w:w="1187"/>
          </w:tcPr>
          <w:p>
            <w:pPr>
              <w:pStyle w:val="null3"/>
              <w:jc w:val="left"/>
            </w:pPr>
            <w:r>
              <w:rPr/>
              <w:t>办公椅带轮</w:t>
            </w:r>
          </w:p>
        </w:tc>
        <w:tc>
          <w:tcPr>
            <w:tcW w:type="dxa" w:w="1187"/>
          </w:tcPr>
          <w:p>
            <w:pPr>
              <w:pStyle w:val="null3"/>
              <w:jc w:val="right"/>
            </w:pPr>
            <w:r>
              <w:rPr/>
              <w:t>436.00</w:t>
            </w:r>
          </w:p>
        </w:tc>
        <w:tc>
          <w:tcPr>
            <w:tcW w:type="dxa" w:w="1187"/>
          </w:tcPr>
          <w:p>
            <w:pPr>
              <w:pStyle w:val="null3"/>
              <w:jc w:val="right"/>
            </w:pPr>
            <w:r>
              <w:rPr/>
              <w:t>261,600.00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200</w:t>
            </w:r>
          </w:p>
        </w:tc>
        <w:tc>
          <w:tcPr>
            <w:tcW w:type="dxa" w:w="1187"/>
          </w:tcPr>
          <w:p>
            <w:pPr>
              <w:pStyle w:val="null3"/>
              <w:jc w:val="left"/>
            </w:pPr>
            <w:r>
              <w:rPr/>
              <w:t>办公椅皮质不带轮1</w:t>
            </w:r>
          </w:p>
        </w:tc>
        <w:tc>
          <w:tcPr>
            <w:tcW w:type="dxa" w:w="1187"/>
          </w:tcPr>
          <w:p>
            <w:pPr>
              <w:pStyle w:val="null3"/>
              <w:jc w:val="right"/>
            </w:pPr>
            <w:r>
              <w:rPr/>
              <w:t>105.00</w:t>
            </w:r>
          </w:p>
        </w:tc>
        <w:tc>
          <w:tcPr>
            <w:tcW w:type="dxa" w:w="1187"/>
          </w:tcPr>
          <w:p>
            <w:pPr>
              <w:pStyle w:val="null3"/>
              <w:jc w:val="right"/>
            </w:pPr>
            <w:r>
              <w:rPr/>
              <w:t>60,900.00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201</w:t>
            </w:r>
          </w:p>
        </w:tc>
        <w:tc>
          <w:tcPr>
            <w:tcW w:type="dxa" w:w="1187"/>
          </w:tcPr>
          <w:p>
            <w:pPr>
              <w:pStyle w:val="null3"/>
              <w:jc w:val="left"/>
            </w:pPr>
            <w:r>
              <w:rPr/>
              <w:t>办公椅皮质不带轮2</w:t>
            </w:r>
          </w:p>
        </w:tc>
        <w:tc>
          <w:tcPr>
            <w:tcW w:type="dxa" w:w="1187"/>
          </w:tcPr>
          <w:p>
            <w:pPr>
              <w:pStyle w:val="null3"/>
              <w:jc w:val="right"/>
            </w:pPr>
            <w:r>
              <w:rPr/>
              <w:t>19.00</w:t>
            </w:r>
          </w:p>
        </w:tc>
        <w:tc>
          <w:tcPr>
            <w:tcW w:type="dxa" w:w="1187"/>
          </w:tcPr>
          <w:p>
            <w:pPr>
              <w:pStyle w:val="null3"/>
              <w:jc w:val="right"/>
            </w:pPr>
            <w:r>
              <w:rPr/>
              <w:t>11,400.00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202</w:t>
            </w:r>
          </w:p>
        </w:tc>
        <w:tc>
          <w:tcPr>
            <w:tcW w:type="dxa" w:w="1187"/>
          </w:tcPr>
          <w:p>
            <w:pPr>
              <w:pStyle w:val="null3"/>
              <w:jc w:val="left"/>
            </w:pPr>
            <w:r>
              <w:rPr/>
              <w:t>机场椅</w:t>
            </w:r>
          </w:p>
        </w:tc>
        <w:tc>
          <w:tcPr>
            <w:tcW w:type="dxa" w:w="1187"/>
          </w:tcPr>
          <w:p>
            <w:pPr>
              <w:pStyle w:val="null3"/>
              <w:jc w:val="right"/>
            </w:pPr>
            <w:r>
              <w:rPr/>
              <w:t>178.00</w:t>
            </w:r>
          </w:p>
        </w:tc>
        <w:tc>
          <w:tcPr>
            <w:tcW w:type="dxa" w:w="1187"/>
          </w:tcPr>
          <w:p>
            <w:pPr>
              <w:pStyle w:val="null3"/>
              <w:jc w:val="right"/>
            </w:pPr>
            <w:r>
              <w:rPr/>
              <w:t>667,500.00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203</w:t>
            </w:r>
          </w:p>
        </w:tc>
        <w:tc>
          <w:tcPr>
            <w:tcW w:type="dxa" w:w="1187"/>
          </w:tcPr>
          <w:p>
            <w:pPr>
              <w:pStyle w:val="null3"/>
              <w:jc w:val="left"/>
            </w:pPr>
            <w:r>
              <w:rPr/>
              <w:t>机场椅</w:t>
            </w:r>
          </w:p>
        </w:tc>
        <w:tc>
          <w:tcPr>
            <w:tcW w:type="dxa" w:w="1187"/>
          </w:tcPr>
          <w:p>
            <w:pPr>
              <w:pStyle w:val="null3"/>
              <w:jc w:val="right"/>
            </w:pPr>
            <w:r>
              <w:rPr/>
              <w:t>61.00</w:t>
            </w:r>
          </w:p>
        </w:tc>
        <w:tc>
          <w:tcPr>
            <w:tcW w:type="dxa" w:w="1187"/>
          </w:tcPr>
          <w:p>
            <w:pPr>
              <w:pStyle w:val="null3"/>
              <w:jc w:val="right"/>
            </w:pPr>
            <w:r>
              <w:rPr/>
              <w:t>256,200.00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204</w:t>
            </w:r>
          </w:p>
        </w:tc>
        <w:tc>
          <w:tcPr>
            <w:tcW w:type="dxa" w:w="1187"/>
          </w:tcPr>
          <w:p>
            <w:pPr>
              <w:pStyle w:val="null3"/>
              <w:jc w:val="left"/>
            </w:pPr>
            <w:r>
              <w:rPr/>
              <w:t>机场椅</w:t>
            </w:r>
          </w:p>
        </w:tc>
        <w:tc>
          <w:tcPr>
            <w:tcW w:type="dxa" w:w="1187"/>
          </w:tcPr>
          <w:p>
            <w:pPr>
              <w:pStyle w:val="null3"/>
              <w:jc w:val="right"/>
            </w:pPr>
            <w:r>
              <w:rPr/>
              <w:t>51.00</w:t>
            </w:r>
          </w:p>
        </w:tc>
        <w:tc>
          <w:tcPr>
            <w:tcW w:type="dxa" w:w="1187"/>
          </w:tcPr>
          <w:p>
            <w:pPr>
              <w:pStyle w:val="null3"/>
              <w:jc w:val="right"/>
            </w:pPr>
            <w:r>
              <w:rPr/>
              <w:t>249,900.00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205</w:t>
            </w:r>
          </w:p>
        </w:tc>
        <w:tc>
          <w:tcPr>
            <w:tcW w:type="dxa" w:w="1187"/>
          </w:tcPr>
          <w:p>
            <w:pPr>
              <w:pStyle w:val="null3"/>
              <w:jc w:val="left"/>
            </w:pPr>
            <w:r>
              <w:rPr/>
              <w:t>靠背椅（木制）</w:t>
            </w:r>
          </w:p>
        </w:tc>
        <w:tc>
          <w:tcPr>
            <w:tcW w:type="dxa" w:w="1187"/>
          </w:tcPr>
          <w:p>
            <w:pPr>
              <w:pStyle w:val="null3"/>
              <w:jc w:val="right"/>
            </w:pPr>
            <w:r>
              <w:rPr/>
              <w:t>186.00</w:t>
            </w:r>
          </w:p>
        </w:tc>
        <w:tc>
          <w:tcPr>
            <w:tcW w:type="dxa" w:w="1187"/>
          </w:tcPr>
          <w:p>
            <w:pPr>
              <w:pStyle w:val="null3"/>
              <w:jc w:val="right"/>
            </w:pPr>
            <w:r>
              <w:rPr/>
              <w:t>70,680.00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206</w:t>
            </w:r>
          </w:p>
        </w:tc>
        <w:tc>
          <w:tcPr>
            <w:tcW w:type="dxa" w:w="1187"/>
          </w:tcPr>
          <w:p>
            <w:pPr>
              <w:pStyle w:val="null3"/>
              <w:jc w:val="left"/>
            </w:pPr>
            <w:r>
              <w:rPr/>
              <w:t>折叠椅</w:t>
            </w:r>
          </w:p>
        </w:tc>
        <w:tc>
          <w:tcPr>
            <w:tcW w:type="dxa" w:w="1187"/>
          </w:tcPr>
          <w:p>
            <w:pPr>
              <w:pStyle w:val="null3"/>
              <w:jc w:val="right"/>
            </w:pPr>
            <w:r>
              <w:rPr/>
              <w:t>52.00</w:t>
            </w:r>
          </w:p>
        </w:tc>
        <w:tc>
          <w:tcPr>
            <w:tcW w:type="dxa" w:w="1187"/>
          </w:tcPr>
          <w:p>
            <w:pPr>
              <w:pStyle w:val="null3"/>
              <w:jc w:val="right"/>
            </w:pPr>
            <w:r>
              <w:rPr/>
              <w:t>9,360.00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207</w:t>
            </w:r>
          </w:p>
        </w:tc>
        <w:tc>
          <w:tcPr>
            <w:tcW w:type="dxa" w:w="1187"/>
          </w:tcPr>
          <w:p>
            <w:pPr>
              <w:pStyle w:val="null3"/>
              <w:jc w:val="left"/>
            </w:pPr>
            <w:r>
              <w:rPr/>
              <w:t>气压圆凳</w:t>
            </w:r>
          </w:p>
        </w:tc>
        <w:tc>
          <w:tcPr>
            <w:tcW w:type="dxa" w:w="1187"/>
          </w:tcPr>
          <w:p>
            <w:pPr>
              <w:pStyle w:val="null3"/>
              <w:jc w:val="right"/>
            </w:pPr>
            <w:r>
              <w:rPr/>
              <w:t>159.00</w:t>
            </w:r>
          </w:p>
        </w:tc>
        <w:tc>
          <w:tcPr>
            <w:tcW w:type="dxa" w:w="1187"/>
          </w:tcPr>
          <w:p>
            <w:pPr>
              <w:pStyle w:val="null3"/>
              <w:jc w:val="right"/>
            </w:pPr>
            <w:r>
              <w:rPr/>
              <w:t>76,320.00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208</w:t>
            </w:r>
          </w:p>
        </w:tc>
        <w:tc>
          <w:tcPr>
            <w:tcW w:type="dxa" w:w="1187"/>
          </w:tcPr>
          <w:p>
            <w:pPr>
              <w:pStyle w:val="null3"/>
              <w:jc w:val="left"/>
            </w:pPr>
            <w:r>
              <w:rPr/>
              <w:t>气压圆凳靠背</w:t>
            </w:r>
          </w:p>
        </w:tc>
        <w:tc>
          <w:tcPr>
            <w:tcW w:type="dxa" w:w="1187"/>
          </w:tcPr>
          <w:p>
            <w:pPr>
              <w:pStyle w:val="null3"/>
              <w:jc w:val="right"/>
            </w:pPr>
            <w:r>
              <w:rPr/>
              <w:t>11.00</w:t>
            </w:r>
          </w:p>
        </w:tc>
        <w:tc>
          <w:tcPr>
            <w:tcW w:type="dxa" w:w="1187"/>
          </w:tcPr>
          <w:p>
            <w:pPr>
              <w:pStyle w:val="null3"/>
              <w:jc w:val="right"/>
            </w:pPr>
            <w:r>
              <w:rPr/>
              <w:t>5,500.00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209</w:t>
            </w:r>
          </w:p>
        </w:tc>
        <w:tc>
          <w:tcPr>
            <w:tcW w:type="dxa" w:w="1187"/>
          </w:tcPr>
          <w:p>
            <w:pPr>
              <w:pStyle w:val="null3"/>
              <w:jc w:val="left"/>
            </w:pPr>
            <w:r>
              <w:rPr/>
              <w:t>气压圆凳不带轮</w:t>
            </w:r>
          </w:p>
        </w:tc>
        <w:tc>
          <w:tcPr>
            <w:tcW w:type="dxa" w:w="1187"/>
          </w:tcPr>
          <w:p>
            <w:pPr>
              <w:pStyle w:val="null3"/>
              <w:jc w:val="right"/>
            </w:pPr>
            <w:r>
              <w:rPr/>
              <w:t>14.00</w:t>
            </w:r>
          </w:p>
        </w:tc>
        <w:tc>
          <w:tcPr>
            <w:tcW w:type="dxa" w:w="1187"/>
          </w:tcPr>
          <w:p>
            <w:pPr>
              <w:pStyle w:val="null3"/>
              <w:jc w:val="right"/>
            </w:pPr>
            <w:r>
              <w:rPr/>
              <w:t>6,580.00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210</w:t>
            </w:r>
          </w:p>
        </w:tc>
        <w:tc>
          <w:tcPr>
            <w:tcW w:type="dxa" w:w="1187"/>
          </w:tcPr>
          <w:p>
            <w:pPr>
              <w:pStyle w:val="null3"/>
              <w:jc w:val="left"/>
            </w:pPr>
            <w:r>
              <w:rPr/>
              <w:t>会议椅</w:t>
            </w:r>
          </w:p>
        </w:tc>
        <w:tc>
          <w:tcPr>
            <w:tcW w:type="dxa" w:w="1187"/>
          </w:tcPr>
          <w:p>
            <w:pPr>
              <w:pStyle w:val="null3"/>
              <w:jc w:val="right"/>
            </w:pPr>
            <w:r>
              <w:rPr/>
              <w:t>247.00</w:t>
            </w:r>
          </w:p>
        </w:tc>
        <w:tc>
          <w:tcPr>
            <w:tcW w:type="dxa" w:w="1187"/>
          </w:tcPr>
          <w:p>
            <w:pPr>
              <w:pStyle w:val="null3"/>
              <w:jc w:val="right"/>
            </w:pPr>
            <w:r>
              <w:rPr/>
              <w:t>98,800.00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211</w:t>
            </w:r>
          </w:p>
        </w:tc>
        <w:tc>
          <w:tcPr>
            <w:tcW w:type="dxa" w:w="1187"/>
          </w:tcPr>
          <w:p>
            <w:pPr>
              <w:pStyle w:val="null3"/>
              <w:jc w:val="left"/>
            </w:pPr>
            <w:r>
              <w:rPr/>
              <w:t>雾化椅</w:t>
            </w:r>
          </w:p>
        </w:tc>
        <w:tc>
          <w:tcPr>
            <w:tcW w:type="dxa" w:w="1187"/>
          </w:tcPr>
          <w:p>
            <w:pPr>
              <w:pStyle w:val="null3"/>
              <w:jc w:val="right"/>
            </w:pPr>
            <w:r>
              <w:rPr/>
              <w:t>11.00</w:t>
            </w:r>
          </w:p>
        </w:tc>
        <w:tc>
          <w:tcPr>
            <w:tcW w:type="dxa" w:w="1187"/>
          </w:tcPr>
          <w:p>
            <w:pPr>
              <w:pStyle w:val="null3"/>
              <w:jc w:val="right"/>
            </w:pPr>
            <w:r>
              <w:rPr/>
              <w:t>5,500.00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212</w:t>
            </w:r>
          </w:p>
        </w:tc>
        <w:tc>
          <w:tcPr>
            <w:tcW w:type="dxa" w:w="1187"/>
          </w:tcPr>
          <w:p>
            <w:pPr>
              <w:pStyle w:val="null3"/>
              <w:jc w:val="left"/>
            </w:pPr>
            <w:r>
              <w:rPr/>
              <w:t>3人位输液椅</w:t>
            </w:r>
          </w:p>
        </w:tc>
        <w:tc>
          <w:tcPr>
            <w:tcW w:type="dxa" w:w="1187"/>
          </w:tcPr>
          <w:p>
            <w:pPr>
              <w:pStyle w:val="null3"/>
              <w:jc w:val="right"/>
            </w:pPr>
            <w:r>
              <w:rPr/>
              <w:t>12.00</w:t>
            </w:r>
          </w:p>
        </w:tc>
        <w:tc>
          <w:tcPr>
            <w:tcW w:type="dxa" w:w="1187"/>
          </w:tcPr>
          <w:p>
            <w:pPr>
              <w:pStyle w:val="null3"/>
              <w:jc w:val="right"/>
            </w:pPr>
            <w:r>
              <w:rPr/>
              <w:t>39,600.00</w:t>
            </w:r>
          </w:p>
        </w:tc>
        <w:tc>
          <w:tcPr>
            <w:tcW w:type="dxa" w:w="1187"/>
          </w:tcPr>
          <w:p>
            <w:pPr>
              <w:pStyle w:val="null3"/>
              <w:jc w:val="left"/>
            </w:pPr>
            <w:r>
              <w:rPr/>
              <w:t>组</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213</w:t>
            </w:r>
          </w:p>
        </w:tc>
        <w:tc>
          <w:tcPr>
            <w:tcW w:type="dxa" w:w="1187"/>
          </w:tcPr>
          <w:p>
            <w:pPr>
              <w:pStyle w:val="null3"/>
              <w:jc w:val="left"/>
            </w:pPr>
            <w:r>
              <w:rPr/>
              <w:t>方凳</w:t>
            </w:r>
          </w:p>
        </w:tc>
        <w:tc>
          <w:tcPr>
            <w:tcW w:type="dxa" w:w="1187"/>
          </w:tcPr>
          <w:p>
            <w:pPr>
              <w:pStyle w:val="null3"/>
              <w:jc w:val="right"/>
            </w:pPr>
            <w:r>
              <w:rPr/>
              <w:t>377.00</w:t>
            </w:r>
          </w:p>
        </w:tc>
        <w:tc>
          <w:tcPr>
            <w:tcW w:type="dxa" w:w="1187"/>
          </w:tcPr>
          <w:p>
            <w:pPr>
              <w:pStyle w:val="null3"/>
              <w:jc w:val="right"/>
            </w:pPr>
            <w:r>
              <w:rPr/>
              <w:t>82,940.00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214</w:t>
            </w:r>
          </w:p>
        </w:tc>
        <w:tc>
          <w:tcPr>
            <w:tcW w:type="dxa" w:w="1187"/>
          </w:tcPr>
          <w:p>
            <w:pPr>
              <w:pStyle w:val="null3"/>
              <w:jc w:val="left"/>
            </w:pPr>
            <w:r>
              <w:rPr/>
              <w:t>电脑椅</w:t>
            </w:r>
          </w:p>
        </w:tc>
        <w:tc>
          <w:tcPr>
            <w:tcW w:type="dxa" w:w="1187"/>
          </w:tcPr>
          <w:p>
            <w:pPr>
              <w:pStyle w:val="null3"/>
              <w:jc w:val="right"/>
            </w:pPr>
            <w:r>
              <w:rPr/>
              <w:t>4.00</w:t>
            </w:r>
          </w:p>
        </w:tc>
        <w:tc>
          <w:tcPr>
            <w:tcW w:type="dxa" w:w="1187"/>
          </w:tcPr>
          <w:p>
            <w:pPr>
              <w:pStyle w:val="null3"/>
              <w:jc w:val="right"/>
            </w:pPr>
            <w:r>
              <w:rPr/>
              <w:t>2,600.00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215</w:t>
            </w:r>
          </w:p>
        </w:tc>
        <w:tc>
          <w:tcPr>
            <w:tcW w:type="dxa" w:w="1187"/>
          </w:tcPr>
          <w:p>
            <w:pPr>
              <w:pStyle w:val="null3"/>
              <w:jc w:val="left"/>
            </w:pPr>
            <w:r>
              <w:rPr/>
              <w:t>中式风格长条椅</w:t>
            </w:r>
          </w:p>
        </w:tc>
        <w:tc>
          <w:tcPr>
            <w:tcW w:type="dxa" w:w="1187"/>
          </w:tcPr>
          <w:p>
            <w:pPr>
              <w:pStyle w:val="null3"/>
              <w:jc w:val="right"/>
            </w:pPr>
            <w:r>
              <w:rPr/>
              <w:t>17.00</w:t>
            </w:r>
          </w:p>
        </w:tc>
        <w:tc>
          <w:tcPr>
            <w:tcW w:type="dxa" w:w="1187"/>
          </w:tcPr>
          <w:p>
            <w:pPr>
              <w:pStyle w:val="null3"/>
              <w:jc w:val="right"/>
            </w:pPr>
            <w:r>
              <w:rPr/>
              <w:t>76,500.00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216</w:t>
            </w:r>
          </w:p>
        </w:tc>
        <w:tc>
          <w:tcPr>
            <w:tcW w:type="dxa" w:w="1187"/>
          </w:tcPr>
          <w:p>
            <w:pPr>
              <w:pStyle w:val="null3"/>
              <w:jc w:val="left"/>
            </w:pPr>
            <w:r>
              <w:rPr/>
              <w:t>培训椅</w:t>
            </w:r>
          </w:p>
        </w:tc>
        <w:tc>
          <w:tcPr>
            <w:tcW w:type="dxa" w:w="1187"/>
          </w:tcPr>
          <w:p>
            <w:pPr>
              <w:pStyle w:val="null3"/>
              <w:jc w:val="right"/>
            </w:pPr>
            <w:r>
              <w:rPr/>
              <w:t>50.00</w:t>
            </w:r>
          </w:p>
        </w:tc>
        <w:tc>
          <w:tcPr>
            <w:tcW w:type="dxa" w:w="1187"/>
          </w:tcPr>
          <w:p>
            <w:pPr>
              <w:pStyle w:val="null3"/>
              <w:jc w:val="right"/>
            </w:pPr>
            <w:r>
              <w:rPr/>
              <w:t>20,000.00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217</w:t>
            </w:r>
          </w:p>
        </w:tc>
        <w:tc>
          <w:tcPr>
            <w:tcW w:type="dxa" w:w="1187"/>
          </w:tcPr>
          <w:p>
            <w:pPr>
              <w:pStyle w:val="null3"/>
              <w:jc w:val="left"/>
            </w:pPr>
            <w:r>
              <w:rPr/>
              <w:t>高吧椅</w:t>
            </w:r>
          </w:p>
        </w:tc>
        <w:tc>
          <w:tcPr>
            <w:tcW w:type="dxa" w:w="1187"/>
          </w:tcPr>
          <w:p>
            <w:pPr>
              <w:pStyle w:val="null3"/>
              <w:jc w:val="right"/>
            </w:pPr>
            <w:r>
              <w:rPr/>
              <w:t>18.00</w:t>
            </w:r>
          </w:p>
        </w:tc>
        <w:tc>
          <w:tcPr>
            <w:tcW w:type="dxa" w:w="1187"/>
          </w:tcPr>
          <w:p>
            <w:pPr>
              <w:pStyle w:val="null3"/>
              <w:jc w:val="right"/>
            </w:pPr>
            <w:r>
              <w:rPr/>
              <w:t>6,300.00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218</w:t>
            </w:r>
          </w:p>
        </w:tc>
        <w:tc>
          <w:tcPr>
            <w:tcW w:type="dxa" w:w="1187"/>
          </w:tcPr>
          <w:p>
            <w:pPr>
              <w:pStyle w:val="null3"/>
              <w:jc w:val="left"/>
            </w:pPr>
            <w:r>
              <w:rPr/>
              <w:t>包厢餐椅</w:t>
            </w:r>
          </w:p>
        </w:tc>
        <w:tc>
          <w:tcPr>
            <w:tcW w:type="dxa" w:w="1187"/>
          </w:tcPr>
          <w:p>
            <w:pPr>
              <w:pStyle w:val="null3"/>
              <w:jc w:val="right"/>
            </w:pPr>
            <w:r>
              <w:rPr/>
              <w:t>18.00</w:t>
            </w:r>
          </w:p>
        </w:tc>
        <w:tc>
          <w:tcPr>
            <w:tcW w:type="dxa" w:w="1187"/>
          </w:tcPr>
          <w:p>
            <w:pPr>
              <w:pStyle w:val="null3"/>
              <w:jc w:val="right"/>
            </w:pPr>
            <w:r>
              <w:rPr/>
              <w:t>21,600.00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219</w:t>
            </w:r>
          </w:p>
        </w:tc>
        <w:tc>
          <w:tcPr>
            <w:tcW w:type="dxa" w:w="1187"/>
          </w:tcPr>
          <w:p>
            <w:pPr>
              <w:pStyle w:val="null3"/>
              <w:jc w:val="left"/>
            </w:pPr>
            <w:r>
              <w:rPr/>
              <w:t>餐椅</w:t>
            </w:r>
          </w:p>
        </w:tc>
        <w:tc>
          <w:tcPr>
            <w:tcW w:type="dxa" w:w="1187"/>
          </w:tcPr>
          <w:p>
            <w:pPr>
              <w:pStyle w:val="null3"/>
              <w:jc w:val="right"/>
            </w:pPr>
            <w:r>
              <w:rPr/>
              <w:t>256.00</w:t>
            </w:r>
          </w:p>
        </w:tc>
        <w:tc>
          <w:tcPr>
            <w:tcW w:type="dxa" w:w="1187"/>
          </w:tcPr>
          <w:p>
            <w:pPr>
              <w:pStyle w:val="null3"/>
              <w:jc w:val="right"/>
            </w:pPr>
            <w:r>
              <w:rPr/>
              <w:t>58,880.00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220</w:t>
            </w:r>
          </w:p>
        </w:tc>
        <w:tc>
          <w:tcPr>
            <w:tcW w:type="dxa" w:w="1187"/>
          </w:tcPr>
          <w:p>
            <w:pPr>
              <w:pStyle w:val="null3"/>
              <w:jc w:val="left"/>
            </w:pPr>
            <w:r>
              <w:rPr/>
              <w:t>礼堂椅</w:t>
            </w:r>
          </w:p>
        </w:tc>
        <w:tc>
          <w:tcPr>
            <w:tcW w:type="dxa" w:w="1187"/>
          </w:tcPr>
          <w:p>
            <w:pPr>
              <w:pStyle w:val="null3"/>
              <w:jc w:val="right"/>
            </w:pPr>
            <w:r>
              <w:rPr/>
              <w:t>128.00</w:t>
            </w:r>
          </w:p>
        </w:tc>
        <w:tc>
          <w:tcPr>
            <w:tcW w:type="dxa" w:w="1187"/>
          </w:tcPr>
          <w:p>
            <w:pPr>
              <w:pStyle w:val="null3"/>
              <w:jc w:val="right"/>
            </w:pPr>
            <w:r>
              <w:rPr/>
              <w:t>332,800.00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221</w:t>
            </w:r>
          </w:p>
        </w:tc>
        <w:tc>
          <w:tcPr>
            <w:tcW w:type="dxa" w:w="1187"/>
          </w:tcPr>
          <w:p>
            <w:pPr>
              <w:pStyle w:val="null3"/>
              <w:jc w:val="left"/>
            </w:pPr>
            <w:r>
              <w:rPr/>
              <w:t>主席椅</w:t>
            </w:r>
          </w:p>
        </w:tc>
        <w:tc>
          <w:tcPr>
            <w:tcW w:type="dxa" w:w="1187"/>
          </w:tcPr>
          <w:p>
            <w:pPr>
              <w:pStyle w:val="null3"/>
              <w:jc w:val="right"/>
            </w:pPr>
            <w:r>
              <w:rPr/>
              <w:t>9.00</w:t>
            </w:r>
          </w:p>
        </w:tc>
        <w:tc>
          <w:tcPr>
            <w:tcW w:type="dxa" w:w="1187"/>
          </w:tcPr>
          <w:p>
            <w:pPr>
              <w:pStyle w:val="null3"/>
              <w:jc w:val="right"/>
            </w:pPr>
            <w:r>
              <w:rPr/>
              <w:t>3,600.00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222</w:t>
            </w:r>
          </w:p>
        </w:tc>
        <w:tc>
          <w:tcPr>
            <w:tcW w:type="dxa" w:w="1187"/>
          </w:tcPr>
          <w:p>
            <w:pPr>
              <w:pStyle w:val="null3"/>
              <w:jc w:val="left"/>
            </w:pPr>
            <w:r>
              <w:rPr/>
              <w:t>会议椅1</w:t>
            </w:r>
          </w:p>
        </w:tc>
        <w:tc>
          <w:tcPr>
            <w:tcW w:type="dxa" w:w="1187"/>
          </w:tcPr>
          <w:p>
            <w:pPr>
              <w:pStyle w:val="null3"/>
              <w:jc w:val="right"/>
            </w:pPr>
            <w:r>
              <w:rPr/>
              <w:t>43.00</w:t>
            </w:r>
          </w:p>
        </w:tc>
        <w:tc>
          <w:tcPr>
            <w:tcW w:type="dxa" w:w="1187"/>
          </w:tcPr>
          <w:p>
            <w:pPr>
              <w:pStyle w:val="null3"/>
              <w:jc w:val="right"/>
            </w:pPr>
            <w:r>
              <w:rPr/>
              <w:t>17,200.00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223</w:t>
            </w:r>
          </w:p>
        </w:tc>
        <w:tc>
          <w:tcPr>
            <w:tcW w:type="dxa" w:w="1187"/>
          </w:tcPr>
          <w:p>
            <w:pPr>
              <w:pStyle w:val="null3"/>
              <w:jc w:val="left"/>
            </w:pPr>
            <w:r>
              <w:rPr/>
              <w:t>会议椅2</w:t>
            </w:r>
          </w:p>
        </w:tc>
        <w:tc>
          <w:tcPr>
            <w:tcW w:type="dxa" w:w="1187"/>
          </w:tcPr>
          <w:p>
            <w:pPr>
              <w:pStyle w:val="null3"/>
              <w:jc w:val="right"/>
            </w:pPr>
            <w:r>
              <w:rPr/>
              <w:t>80.00</w:t>
            </w:r>
          </w:p>
        </w:tc>
        <w:tc>
          <w:tcPr>
            <w:tcW w:type="dxa" w:w="1187"/>
          </w:tcPr>
          <w:p>
            <w:pPr>
              <w:pStyle w:val="null3"/>
              <w:jc w:val="right"/>
            </w:pPr>
            <w:r>
              <w:rPr/>
              <w:t>32,000.00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224</w:t>
            </w:r>
          </w:p>
        </w:tc>
        <w:tc>
          <w:tcPr>
            <w:tcW w:type="dxa" w:w="1187"/>
          </w:tcPr>
          <w:p>
            <w:pPr>
              <w:pStyle w:val="null3"/>
              <w:jc w:val="left"/>
            </w:pPr>
            <w:r>
              <w:rPr/>
              <w:t>椅子</w:t>
            </w:r>
          </w:p>
        </w:tc>
        <w:tc>
          <w:tcPr>
            <w:tcW w:type="dxa" w:w="1187"/>
          </w:tcPr>
          <w:p>
            <w:pPr>
              <w:pStyle w:val="null3"/>
              <w:jc w:val="right"/>
            </w:pPr>
            <w:r>
              <w:rPr/>
              <w:t>8.00</w:t>
            </w:r>
          </w:p>
        </w:tc>
        <w:tc>
          <w:tcPr>
            <w:tcW w:type="dxa" w:w="1187"/>
          </w:tcPr>
          <w:p>
            <w:pPr>
              <w:pStyle w:val="null3"/>
              <w:jc w:val="right"/>
            </w:pPr>
            <w:r>
              <w:rPr/>
              <w:t>3,200.00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225</w:t>
            </w:r>
          </w:p>
        </w:tc>
        <w:tc>
          <w:tcPr>
            <w:tcW w:type="dxa" w:w="1187"/>
          </w:tcPr>
          <w:p>
            <w:pPr>
              <w:pStyle w:val="null3"/>
              <w:jc w:val="left"/>
            </w:pPr>
            <w:r>
              <w:rPr/>
              <w:t>院领导办公椅</w:t>
            </w:r>
          </w:p>
        </w:tc>
        <w:tc>
          <w:tcPr>
            <w:tcW w:type="dxa" w:w="1187"/>
          </w:tcPr>
          <w:p>
            <w:pPr>
              <w:pStyle w:val="null3"/>
              <w:jc w:val="right"/>
            </w:pPr>
            <w:r>
              <w:rPr/>
              <w:t>2.00</w:t>
            </w:r>
          </w:p>
        </w:tc>
        <w:tc>
          <w:tcPr>
            <w:tcW w:type="dxa" w:w="1187"/>
          </w:tcPr>
          <w:p>
            <w:pPr>
              <w:pStyle w:val="null3"/>
              <w:jc w:val="right"/>
            </w:pPr>
            <w:r>
              <w:rPr/>
              <w:t>1,720.00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226</w:t>
            </w:r>
          </w:p>
        </w:tc>
        <w:tc>
          <w:tcPr>
            <w:tcW w:type="dxa" w:w="1187"/>
          </w:tcPr>
          <w:p>
            <w:pPr>
              <w:pStyle w:val="null3"/>
              <w:jc w:val="left"/>
            </w:pPr>
            <w:r>
              <w:rPr/>
              <w:t>院领导桌前椅</w:t>
            </w:r>
          </w:p>
        </w:tc>
        <w:tc>
          <w:tcPr>
            <w:tcW w:type="dxa" w:w="1187"/>
          </w:tcPr>
          <w:p>
            <w:pPr>
              <w:pStyle w:val="null3"/>
              <w:jc w:val="right"/>
            </w:pPr>
            <w:r>
              <w:rPr/>
              <w:t>4.00</w:t>
            </w:r>
          </w:p>
        </w:tc>
        <w:tc>
          <w:tcPr>
            <w:tcW w:type="dxa" w:w="1187"/>
          </w:tcPr>
          <w:p>
            <w:pPr>
              <w:pStyle w:val="null3"/>
              <w:jc w:val="right"/>
            </w:pPr>
            <w:r>
              <w:rPr/>
              <w:t>1,360.00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227</w:t>
            </w:r>
          </w:p>
        </w:tc>
        <w:tc>
          <w:tcPr>
            <w:tcW w:type="dxa" w:w="1187"/>
          </w:tcPr>
          <w:p>
            <w:pPr>
              <w:pStyle w:val="null3"/>
              <w:jc w:val="left"/>
            </w:pPr>
            <w:r>
              <w:rPr/>
              <w:t>院领导办公椅</w:t>
            </w:r>
          </w:p>
        </w:tc>
        <w:tc>
          <w:tcPr>
            <w:tcW w:type="dxa" w:w="1187"/>
          </w:tcPr>
          <w:p>
            <w:pPr>
              <w:pStyle w:val="null3"/>
              <w:jc w:val="right"/>
            </w:pPr>
            <w:r>
              <w:rPr/>
              <w:t>4.00</w:t>
            </w:r>
          </w:p>
        </w:tc>
        <w:tc>
          <w:tcPr>
            <w:tcW w:type="dxa" w:w="1187"/>
          </w:tcPr>
          <w:p>
            <w:pPr>
              <w:pStyle w:val="null3"/>
              <w:jc w:val="right"/>
            </w:pPr>
            <w:r>
              <w:rPr/>
              <w:t>3,600.00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228</w:t>
            </w:r>
          </w:p>
        </w:tc>
        <w:tc>
          <w:tcPr>
            <w:tcW w:type="dxa" w:w="1187"/>
          </w:tcPr>
          <w:p>
            <w:pPr>
              <w:pStyle w:val="null3"/>
              <w:jc w:val="left"/>
            </w:pPr>
            <w:r>
              <w:rPr/>
              <w:t>院领导班前椅</w:t>
            </w:r>
          </w:p>
        </w:tc>
        <w:tc>
          <w:tcPr>
            <w:tcW w:type="dxa" w:w="1187"/>
          </w:tcPr>
          <w:p>
            <w:pPr>
              <w:pStyle w:val="null3"/>
              <w:jc w:val="right"/>
            </w:pPr>
            <w:r>
              <w:rPr/>
              <w:t>8.00</w:t>
            </w:r>
          </w:p>
        </w:tc>
        <w:tc>
          <w:tcPr>
            <w:tcW w:type="dxa" w:w="1187"/>
          </w:tcPr>
          <w:p>
            <w:pPr>
              <w:pStyle w:val="null3"/>
              <w:jc w:val="right"/>
            </w:pPr>
            <w:r>
              <w:rPr/>
              <w:t>2,720.00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229</w:t>
            </w:r>
          </w:p>
        </w:tc>
        <w:tc>
          <w:tcPr>
            <w:tcW w:type="dxa" w:w="1187"/>
          </w:tcPr>
          <w:p>
            <w:pPr>
              <w:pStyle w:val="null3"/>
              <w:jc w:val="left"/>
            </w:pPr>
            <w:r>
              <w:rPr/>
              <w:t>智能密集架</w:t>
            </w:r>
          </w:p>
        </w:tc>
        <w:tc>
          <w:tcPr>
            <w:tcW w:type="dxa" w:w="1187"/>
          </w:tcPr>
          <w:p>
            <w:pPr>
              <w:pStyle w:val="null3"/>
              <w:jc w:val="right"/>
            </w:pPr>
            <w:r>
              <w:rPr/>
              <w:t>255.00</w:t>
            </w:r>
          </w:p>
        </w:tc>
        <w:tc>
          <w:tcPr>
            <w:tcW w:type="dxa" w:w="1187"/>
          </w:tcPr>
          <w:p>
            <w:pPr>
              <w:pStyle w:val="null3"/>
              <w:jc w:val="right"/>
            </w:pPr>
            <w:r>
              <w:rPr/>
              <w:t>1,099,050.00</w:t>
            </w:r>
          </w:p>
        </w:tc>
        <w:tc>
          <w:tcPr>
            <w:tcW w:type="dxa" w:w="1187"/>
          </w:tcPr>
          <w:p>
            <w:pPr>
              <w:pStyle w:val="null3"/>
              <w:jc w:val="left"/>
            </w:pPr>
            <w:r>
              <w:rPr/>
              <w:t>立方米</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230</w:t>
            </w:r>
          </w:p>
        </w:tc>
        <w:tc>
          <w:tcPr>
            <w:tcW w:type="dxa" w:w="1187"/>
          </w:tcPr>
          <w:p>
            <w:pPr>
              <w:pStyle w:val="null3"/>
              <w:jc w:val="left"/>
            </w:pPr>
            <w:r>
              <w:rPr/>
              <w:t>床（小）+床头柜</w:t>
            </w:r>
          </w:p>
        </w:tc>
        <w:tc>
          <w:tcPr>
            <w:tcW w:type="dxa" w:w="1187"/>
          </w:tcPr>
          <w:p>
            <w:pPr>
              <w:pStyle w:val="null3"/>
              <w:jc w:val="right"/>
            </w:pPr>
            <w:r>
              <w:rPr/>
              <w:t>4.00</w:t>
            </w:r>
          </w:p>
        </w:tc>
        <w:tc>
          <w:tcPr>
            <w:tcW w:type="dxa" w:w="1187"/>
          </w:tcPr>
          <w:p>
            <w:pPr>
              <w:pStyle w:val="null3"/>
              <w:jc w:val="right"/>
            </w:pPr>
            <w:r>
              <w:rPr/>
              <w:t>14,880.00</w:t>
            </w:r>
          </w:p>
        </w:tc>
        <w:tc>
          <w:tcPr>
            <w:tcW w:type="dxa" w:w="1187"/>
          </w:tcPr>
          <w:p>
            <w:pPr>
              <w:pStyle w:val="null3"/>
              <w:jc w:val="left"/>
            </w:pPr>
            <w:r>
              <w:rPr/>
              <w:t>套</w:t>
            </w:r>
          </w:p>
        </w:tc>
        <w:tc>
          <w:tcPr>
            <w:tcW w:type="dxa" w:w="1187"/>
          </w:tcPr>
          <w:p>
            <w:pPr>
              <w:pStyle w:val="null3"/>
              <w:jc w:val="left"/>
            </w:pPr>
            <w:r>
              <w:rPr/>
              <w:t>工业</w:t>
            </w:r>
          </w:p>
        </w:tc>
        <w:tc>
          <w:tcPr>
            <w:tcW w:type="dxa" w:w="1187"/>
          </w:tcPr>
          <w:p>
            <w:pPr>
              <w:pStyle w:val="null3"/>
              <w:jc w:val="left"/>
            </w:pPr>
            <w:r>
              <w:rPr/>
              <w:t>否</w:t>
            </w:r>
          </w:p>
        </w:tc>
      </w:tr>
    </w:tbl>
    <w:p>
      <w:pPr>
        <w:pStyle w:val="null3"/>
      </w:pPr>
      <w:r>
        <w:rPr/>
        <w:t xml:space="preserve"> </w:t>
        <w:br/>
        <w:br w:type="page"/>
      </w:r>
    </w:p>
    <w:p>
      <w:pPr>
        <w:pStyle w:val="null3"/>
        <w:jc w:val="center"/>
        <w:outlineLvl w:val="1"/>
      </w:pPr>
      <w:r>
        <w:rPr>
          <w:b/>
          <w:sz w:val="36"/>
        </w:rPr>
        <w:t>第二章 投标人须知前附表</w:t>
      </w:r>
    </w:p>
    <w:p>
      <w:pPr>
        <w:pStyle w:val="null3"/>
        <w:ind w:firstLine="480"/>
        <w:jc w:val="both"/>
        <w:outlineLvl w:val="2"/>
      </w:pPr>
      <w:r>
        <w:rPr>
          <w:b/>
          <w:sz w:val="28"/>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采购包1：1名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 （1） </w:t>
            </w:r>
            <w:r>
              <w:rPr/>
              <w:t>采购人应在政府采购招投标管理办法规定的时限内确定中标人。</w:t>
            </w:r>
          </w:p>
          <w:p>
            <w:pPr>
              <w:pStyle w:val="null3"/>
              <w:jc w:val="left"/>
            </w:pPr>
            <w:r>
              <w:rPr/>
              <w:t xml:space="preserve"> （2）若出现中标候选人并列情形，则按照下列方式确定中标人：</w:t>
            </w:r>
          </w:p>
          <w:p>
            <w:pPr>
              <w:pStyle w:val="null3"/>
              <w:jc w:val="left"/>
            </w:pPr>
            <w:r>
              <w:rPr/>
              <w:t xml:space="preserve"> ①招标文件规定的方式：</w:t>
            </w:r>
          </w:p>
          <w:p>
            <w:pPr>
              <w:pStyle w:val="null3"/>
              <w:jc w:val="left"/>
            </w:pPr>
            <w:r>
              <w:rPr/>
              <w:t>无</w:t>
            </w:r>
          </w:p>
          <w:p>
            <w:pPr>
              <w:pStyle w:val="null3"/>
              <w:jc w:val="left"/>
            </w:pPr>
            <w:r>
              <w:rPr/>
              <w:t xml:space="preserve"> ②若本款第①点规定方式为“无”，则按照下列方式确定：</w:t>
            </w:r>
          </w:p>
          <w:p>
            <w:pPr>
              <w:pStyle w:val="null3"/>
              <w:jc w:val="left"/>
            </w:pPr>
            <w:r>
              <w:rPr/>
              <w:t>无</w:t>
            </w:r>
          </w:p>
          <w:p>
            <w:pPr>
              <w:pStyle w:val="null3"/>
              <w:jc w:val="left"/>
            </w:pPr>
            <w:r>
              <w:rPr/>
              <w:t xml:space="preserve"> ③若本款第①、②点规定方式均为“无”，则按照下列方式确定：随机抽取。</w:t>
            </w:r>
          </w:p>
          <w:p>
            <w:pPr>
              <w:pStyle w:val="null3"/>
              <w:jc w:val="left"/>
            </w:pPr>
            <w:r>
              <w:rPr/>
              <w:t xml:space="preserve"> （3）本项目确定的中标人家数：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 xml:space="preserve"> （1）潜在投标人可在质疑时效期间内对招标文件以书面形式提出质疑。</w:t>
            </w:r>
          </w:p>
          <w:p>
            <w:pPr>
              <w:pStyle w:val="null3"/>
              <w:jc w:val="left"/>
            </w:pPr>
            <w:r>
              <w:rPr/>
              <w:t xml:space="preserve"> （2）质疑时效期间：应在依法获取招标文件之日起7个工作日内向 </w:t>
            </w:r>
            <w:r>
              <w:rPr/>
              <w:t>福州市公共资源交易服务中心</w:t>
            </w:r>
            <w:r>
              <w:rPr/>
              <w:t xml:space="preserve"> 提出，依法获取招标文件的时间以福建省政府采购网上公开信息系统记载的为准。</w:t>
            </w:r>
          </w:p>
          <w:p>
            <w:pPr>
              <w:pStyle w:val="null3"/>
              <w:jc w:val="left"/>
            </w:pPr>
            <w:r>
              <w:rPr/>
              <w:t xml:space="preserve"> ※除上述规定外，对招标文件提出的质疑还应符合招标文件第三章第15.1条的有关规定。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福州市财政局</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本项目不收取代理服务费</w:t>
            </w:r>
          </w:p>
          <w:p>
            <w:pPr>
              <w:pStyle w:val="null3"/>
              <w:jc w:val="left"/>
            </w:pPr>
            <w:r>
              <w:rPr/>
              <w:t xml:space="preserve"> (2)其他：</w:t>
            </w:r>
          </w:p>
          <w:p>
            <w:pPr>
              <w:pStyle w:val="null3"/>
              <w:jc w:val="left"/>
            </w:pPr>
            <w:r>
              <w:rPr/>
              <w:t>无</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b/>
          <w:sz w:val="28"/>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无</w:t>
            </w:r>
            <w:r>
              <w:rPr/>
              <w:t xml:space="preserve"> 的内容修正为下列内容：</w:t>
            </w:r>
          </w:p>
          <w:p>
            <w:pPr>
              <w:pStyle w:val="null3"/>
              <w:jc w:val="left"/>
            </w:pPr>
            <w:r>
              <w:rPr/>
              <w:t>无</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分项报价一览表、投标客户端的分项报价一览表应保持一致，并以投标客户端的分项报价一览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无</w:t>
            </w:r>
          </w:p>
        </w:tc>
      </w:tr>
    </w:tbl>
    <w:p>
      <w:pPr>
        <w:pStyle w:val="null3"/>
      </w:pPr>
      <w:r>
        <w:rPr/>
        <w:t xml:space="preserve"> </w:t>
        <w:br/>
        <w:br w:type="page"/>
      </w:r>
    </w:p>
    <w:p>
      <w:pPr>
        <w:pStyle w:val="null3"/>
        <w:jc w:val="center"/>
        <w:outlineLvl w:val="1"/>
      </w:pPr>
      <w:r>
        <w:rPr>
          <w:b/>
          <w:sz w:val="36"/>
        </w:rPr>
        <w:t>第三章 投标人须知</w:t>
      </w:r>
    </w:p>
    <w:p>
      <w:pPr>
        <w:pStyle w:val="null3"/>
        <w:ind w:firstLine="480"/>
        <w:jc w:val="both"/>
        <w:outlineLvl w:val="2"/>
      </w:pPr>
      <w:r>
        <w:rPr>
          <w:b/>
          <w:sz w:val="28"/>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b/>
          <w:sz w:val="28"/>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b/>
          <w:sz w:val="28"/>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福州市公共资源交易服务中心</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福州市公共资源交易服务中心</w:t>
      </w:r>
      <w:r>
        <w:rPr/>
        <w:t xml:space="preserve"> 将在投标截止时间至少15个日历日前，在招标文件载明的指定媒体以更正公告的形式发布澄清或修改的内容。不足15个日历日的， </w:t>
      </w:r>
      <w:r>
        <w:rPr/>
        <w:t>福州市公共资源交易服务中心</w:t>
      </w:r>
      <w:r>
        <w:rPr/>
        <w:t xml:space="preserve"> 将顺延投标截止时间及开标时间， </w:t>
      </w:r>
      <w:r>
        <w:rPr/>
        <w:t>福州市公共资源交易服务中心</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福州市公共资源交易服务中心</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福州市公共资源交易服务中心</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福州市公共资源交易服务中心</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福州市公共资源交易服务中心</w:t>
      </w:r>
      <w:r>
        <w:rPr/>
        <w:t xml:space="preserve"> 可终止招标并发布终止公告。</w:t>
      </w:r>
    </w:p>
    <w:p>
      <w:pPr>
        <w:pStyle w:val="null3"/>
        <w:ind w:firstLine="480"/>
        <w:jc w:val="both"/>
      </w:pPr>
      <w:r>
        <w:rPr/>
        <w:t xml:space="preserve">8.2终止公告作为 </w:t>
      </w:r>
      <w:r>
        <w:rPr/>
        <w:t>福州市公共资源交易服务中心</w:t>
      </w:r>
      <w:r>
        <w:rPr/>
        <w:t xml:space="preserve"> 通知所有潜在投标人的书面形式。</w:t>
      </w:r>
    </w:p>
    <w:p>
      <w:pPr>
        <w:pStyle w:val="null3"/>
        <w:ind w:firstLine="480"/>
        <w:jc w:val="both"/>
        <w:outlineLvl w:val="2"/>
      </w:pPr>
      <w:r>
        <w:rPr>
          <w:b/>
          <w:sz w:val="28"/>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①开标一览表</w:t>
      </w:r>
    </w:p>
    <w:p>
      <w:pPr>
        <w:pStyle w:val="null3"/>
        <w:ind w:firstLine="480"/>
        <w:jc w:val="both"/>
      </w:pPr>
      <w:r>
        <w:rPr/>
        <w:t>②投标分项报价表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福州市公共资源交易服务中心</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福州市公共资源交易服务中心</w:t>
      </w:r>
      <w:r>
        <w:rPr/>
        <w:t xml:space="preserve"> 可于投标有效期届满之前书面要求投标人延长投标有效期，投标人应在 </w:t>
      </w:r>
      <w:r>
        <w:rPr/>
        <w:t>福州市公共资源交易服务中心</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福州市公共资源交易服务中心</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福州市公共资源交易服务中心</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福州市公共资源交易服务中心</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b/>
          <w:sz w:val="28"/>
        </w:rPr>
        <w:t>五、开标</w:t>
      </w:r>
    </w:p>
    <w:p>
      <w:pPr>
        <w:pStyle w:val="null3"/>
        <w:ind w:firstLine="480"/>
        <w:jc w:val="both"/>
      </w:pPr>
      <w:r>
        <w:rPr/>
        <w:t>11、开标</w:t>
      </w:r>
    </w:p>
    <w:p>
      <w:pPr>
        <w:pStyle w:val="null3"/>
        <w:ind w:firstLine="480"/>
        <w:jc w:val="both"/>
      </w:pPr>
      <w:r>
        <w:rPr/>
        <w:t xml:space="preserve">11.1 </w:t>
      </w:r>
      <w:r>
        <w:rPr/>
        <w:t>福州市公共资源交易服务中心</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福州市公共资源交易服务中心</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福州市公共资源交易服务中心</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福州市公共资源交易服务中心</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b/>
          <w:sz w:val="28"/>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福州市公共资源交易服务中心</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福州市公共资源交易服务中心</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b/>
          <w:sz w:val="28"/>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福州市公共资源交易服务中心</w:t>
      </w:r>
      <w:r>
        <w:rPr/>
        <w:t xml:space="preserve"> 提出询问， </w:t>
      </w:r>
      <w:r>
        <w:rPr/>
        <w:t>福州市公共资源交易服务中心</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福州市公共资源交易服务中心</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b/>
          <w:sz w:val="28"/>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b/>
          <w:sz w:val="28"/>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b/>
          <w:sz w:val="28"/>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b/>
          <w:sz w:val="36"/>
        </w:rPr>
        <w:t>第四章 资格审查与评标</w:t>
      </w:r>
    </w:p>
    <w:p>
      <w:pPr>
        <w:pStyle w:val="null3"/>
        <w:jc w:val="both"/>
        <w:outlineLvl w:val="2"/>
      </w:pPr>
      <w:r>
        <w:rPr>
          <w:b/>
          <w:sz w:val="28"/>
        </w:rPr>
        <w:t>一、资格审查</w:t>
      </w:r>
    </w:p>
    <w:p>
      <w:pPr>
        <w:pStyle w:val="null3"/>
        <w:ind w:firstLine="480"/>
        <w:jc w:val="both"/>
      </w:pPr>
      <w:r>
        <w:rPr/>
        <w:t xml:space="preserve">1、开标结束后，由 </w:t>
      </w:r>
      <w:r>
        <w:rPr/>
        <w:t>福州市公共资源交易服务中心</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由福州市公共资源交易服务中心派出的工作人员至少1人，</w:t>
      </w:r>
      <w:r>
        <w:rPr/>
        <w:t>其余1人可为采购人代表或福州市公共资源交易服务中心的工作人员。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both"/>
      </w:pPr>
      <w:r>
        <w:rPr/>
        <w:t>②.其他资格证明文件：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资格承诺函（若有）</w:t>
            </w:r>
          </w:p>
        </w:tc>
        <w:tc>
          <w:tcPr>
            <w:tcW w:type="dxa" w:w="4614"/>
          </w:tcPr>
          <w:p>
            <w:pPr>
              <w:pStyle w:val="null3"/>
              <w:jc w:val="left"/>
            </w:pPr>
            <w:r>
              <w:rPr/>
              <w:t>根据《福州市财政局关于进一步推进政府采购领域优化营商环境工作的通知》（榕财采〔2021〕52号），2022年1月1日起，预算金额在500万元以内的政府采购项目推行供 应商资格证明材料承诺制。供 应商在投标（响应）时，可自行选择是否按该通知规定提供资格承诺函，若按规定提供资格承诺函的，无需再提交财务状况、缴纳税收和社保资金缴纳等证明材料。注：采购人有权在签订合同前要求中标人提供相关证明材料以核实中标人承诺事项的真实性。投标人应当遵循诚实守信的原则，不得作出虚假承诺，承诺不实的，属于提供虚假材料谋取中标、成交，依法追究相关的法律责任。</w:t>
            </w:r>
          </w:p>
        </w:tc>
      </w:tr>
      <w:tr>
        <w:tc>
          <w:tcPr>
            <w:tcW w:type="dxa" w:w="3692"/>
          </w:tcPr>
          <w:p>
            <w:pPr>
              <w:pStyle w:val="null3"/>
              <w:jc w:val="left"/>
            </w:pPr>
            <w:r>
              <w:rPr/>
              <w:t>本采购包属于专门面向小微企业采购。</w:t>
            </w:r>
          </w:p>
        </w:tc>
        <w:tc>
          <w:tcPr>
            <w:tcW w:type="dxa" w:w="4614"/>
          </w:tcPr>
          <w:p>
            <w:pPr>
              <w:pStyle w:val="null3"/>
              <w:jc w:val="left"/>
            </w:pPr>
            <w:r>
              <w:rPr/>
              <w:t>本采购包为专门面向小微企业采购，投标人须提供中小企业声明函。监狱企业、残疾人福利性单位视同小型、微型企业。</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资格审查不合格项：无</w:t>
      </w:r>
    </w:p>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福州市公共资源交易服务中心</w:t>
      </w:r>
      <w:r>
        <w:rPr/>
        <w:t xml:space="preserve"> 统一对外发布。</w:t>
      </w:r>
    </w:p>
    <w:p>
      <w:pPr>
        <w:pStyle w:val="null3"/>
        <w:ind w:firstLine="480"/>
        <w:jc w:val="both"/>
      </w:pPr>
      <w:r>
        <w:rPr/>
        <w:t xml:space="preserve">3、资格审查合格的投标人不足三家的，不进行评标。同时，本次采购活动结束， </w:t>
      </w:r>
      <w:r>
        <w:rPr/>
        <w:t>福州市公共资源交易服务中心</w:t>
      </w:r>
      <w:r>
        <w:rPr/>
        <w:t xml:space="preserve"> 将依法组织后续采购活动（包括但不限于：重新招标、采用其他方式采购等）。</w:t>
      </w:r>
    </w:p>
    <w:p>
      <w:pPr>
        <w:pStyle w:val="null3"/>
        <w:jc w:val="both"/>
        <w:outlineLvl w:val="2"/>
      </w:pPr>
      <w:r>
        <w:rPr>
          <w:b/>
          <w:sz w:val="28"/>
        </w:rPr>
        <w:t>二、评标</w:t>
      </w:r>
    </w:p>
    <w:p>
      <w:pPr>
        <w:pStyle w:val="null3"/>
        <w:ind w:firstLine="480"/>
        <w:jc w:val="both"/>
      </w:pPr>
      <w:r>
        <w:rPr/>
        <w:t xml:space="preserve">4、资格审查结束后，由 </w:t>
      </w:r>
      <w:r>
        <w:rPr/>
        <w:t>福州市公共资源交易服务中心</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由采购人代表和评审专家两部分共7人组成，</w:t>
      </w:r>
      <w:r>
        <w:rPr/>
        <w:t>其中由福建省政府采购评审专家库产生的评审专家5人，</w:t>
      </w:r>
      <w:r>
        <w:rPr/>
        <w:t>由采购人派出的采购人代表2人。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福州市公共资源交易服务中心</w:t>
      </w:r>
      <w:r>
        <w:rPr/>
        <w:t xml:space="preserve"> 统一对外发布。</w:t>
      </w:r>
    </w:p>
    <w:p>
      <w:pPr>
        <w:pStyle w:val="null3"/>
        <w:ind w:firstLine="480"/>
        <w:jc w:val="both"/>
      </w:pPr>
      <w:r>
        <w:rPr/>
        <w:t xml:space="preserve">②对 </w:t>
      </w:r>
      <w:r>
        <w:rPr/>
        <w:t>福州市公共资源交易服务中心</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投标人未按照招标文件要求制作投标文件的视为未实质性响应招标文件要求，其投标无效。</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最低评标价法时按以下规则执行：本文件的招标内容及要求中“二、技术和服务要求”，其全部条款内容均为“以“★”标示的内容”，即“均为不允许负偏离的实质性要求”，不符合则投标无效。（2）综合评分法时按以下规则执行：本文件的招标内容及要求中“二、技术和服务要求”，其条款内容中以“★”标示的内容或以文字指明不可负偏离的内容，即为不允许负偏离的实质性要求，不符合则投标无效。</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（1）最低评标价法时按以下规则执行：本文件招标内容及要求中"三、商务条件”，其全部条款内容均为“以“★”标示的内容”，即“均为不允许负偏离的实质性要求” ，不符合则投标无效。（2）综合评分法时按以下规则执行：本文件招标内容及要求中"三、商务条件”，以“★”标示的内容或以文字指明不可负偏离的内容，即为不允许负偏离的实质性要求，不符合则投标无效。</w:t>
            </w:r>
          </w:p>
        </w:tc>
      </w:tr>
    </w:tbl>
    <w:p>
      <w:pPr>
        <w:pStyle w:val="null3"/>
        <w:jc w:val="left"/>
      </w:pPr>
      <w:r>
        <w:rPr/>
        <w:t>附加符合性：无</w:t>
      </w:r>
    </w:p>
    <w:p>
      <w:pPr>
        <w:pStyle w:val="null3"/>
        <w:jc w:val="left"/>
      </w:pPr>
      <w:r>
        <w:rPr/>
        <w:t>价格符合性：无</w:t>
      </w:r>
    </w:p>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①开标一览表内容与电子投标文件中相应内容不一致的，以开标一览表为准；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福州市公共资源交易服务中心</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＋F4×A4（若有） ，其中：F1指价格项评审因素得分、F2指技术项评审因素得分、F3指商务项评审因素得分，A1指价格项评审因素所占的权重、A2指技术项评审因素所占的权重、A3指商务项评审因素所占的权重，A1+A2+A3=1、F1×A1＋F2×A2＋F3×A3=100分（满分时） ，F4×A4为加分项（即优先类节能产品、环境标志产品在采购活动中可享有的加分优惠） 。</w:t>
      </w:r>
    </w:p>
    <w:p>
      <w:pPr>
        <w:pStyle w:val="null3"/>
        <w:jc w:val="both"/>
      </w:pPr>
      <w:r>
        <w:rPr/>
        <w:t>各项评审因素的设置如下：</w:t>
      </w:r>
    </w:p>
    <w:p>
      <w:pPr>
        <w:pStyle w:val="null3"/>
        <w:jc w:val="both"/>
      </w:pPr>
      <w:r>
        <w:rPr/>
        <w:t>价格项（F1×A1）满分为30.00分</w:t>
      </w:r>
    </w:p>
    <w:p>
      <w:pPr>
        <w:pStyle w:val="null3"/>
        <w:jc w:val="both"/>
      </w:pPr>
      <w:r>
        <w:rPr/>
        <w:t xml:space="preserve"> 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技术项（F2×A2）满分为65.00分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“品目号1-17铁皮资料柜”</w:t>
            </w:r>
          </w:p>
        </w:tc>
        <w:tc>
          <w:tcPr>
            <w:tcW w:type="dxa" w:w="831"/>
          </w:tcPr>
          <w:p>
            <w:pPr>
              <w:pStyle w:val="null3"/>
              <w:jc w:val="right"/>
            </w:pPr>
            <w:r>
              <w:rPr/>
              <w:t>2.00</w:t>
            </w:r>
          </w:p>
        </w:tc>
        <w:tc>
          <w:tcPr>
            <w:tcW w:type="dxa" w:w="4153"/>
          </w:tcPr>
          <w:p>
            <w:pPr>
              <w:pStyle w:val="null3"/>
              <w:jc w:val="both"/>
            </w:pPr>
            <w:r>
              <w:rPr/>
              <w:t>“品目号1-17铁皮资料柜”在满足第五章招标内容及要求“产品需采用厚度≥0.6mm优质冷轧钢板”的基础上，材料厚度≥0.8mm的得2分，否则不得分。投标标的对照招标文件“技术和服务要求”的正、负、无偏离均应在《技术和服务要求响应表》中详细列出并说明。（满分2分）</w:t>
            </w:r>
          </w:p>
        </w:tc>
      </w:tr>
      <w:tr>
        <w:tc>
          <w:tcPr>
            <w:tcW w:type="dxa" w:w="3322"/>
          </w:tcPr>
          <w:p>
            <w:pPr>
              <w:pStyle w:val="null3"/>
              <w:jc w:val="both"/>
            </w:pPr>
            <w:r>
              <w:rPr/>
              <w:t>“品目号1-24金属柜（带锁及温湿度计）”</w:t>
            </w:r>
          </w:p>
        </w:tc>
        <w:tc>
          <w:tcPr>
            <w:tcW w:type="dxa" w:w="831"/>
          </w:tcPr>
          <w:p>
            <w:pPr>
              <w:pStyle w:val="null3"/>
              <w:jc w:val="right"/>
            </w:pPr>
            <w:r>
              <w:rPr/>
              <w:t>3.00</w:t>
            </w:r>
          </w:p>
        </w:tc>
        <w:tc>
          <w:tcPr>
            <w:tcW w:type="dxa" w:w="4153"/>
          </w:tcPr>
          <w:p>
            <w:pPr>
              <w:pStyle w:val="null3"/>
              <w:jc w:val="both"/>
            </w:pPr>
            <w:r>
              <w:rPr/>
              <w:t>“品目号1-24金属柜（带锁及温湿度计）”在满足第五章招标内容及要求“产品需采用厚度≥0.6mm优质冷轧钢板”的基础上，材料厚度≥0.8mm的得3分，否则不得分。投标标的对照招标文件“技术和服务要求”的正、负、无偏离均应在《技术和服务要求响应表》中详细列出并说明。（满分3分）</w:t>
            </w:r>
          </w:p>
        </w:tc>
      </w:tr>
      <w:tr>
        <w:tc>
          <w:tcPr>
            <w:tcW w:type="dxa" w:w="3322"/>
          </w:tcPr>
          <w:p>
            <w:pPr>
              <w:pStyle w:val="null3"/>
              <w:jc w:val="both"/>
            </w:pPr>
            <w:r>
              <w:rPr/>
              <w:t>“品目号1-26上下铺（实木床）”、“品目号1-27上下铺（实木床）”</w:t>
            </w:r>
          </w:p>
        </w:tc>
        <w:tc>
          <w:tcPr>
            <w:tcW w:type="dxa" w:w="831"/>
          </w:tcPr>
          <w:p>
            <w:pPr>
              <w:pStyle w:val="null3"/>
              <w:jc w:val="right"/>
            </w:pPr>
            <w:r>
              <w:rPr/>
              <w:t>2.00</w:t>
            </w:r>
          </w:p>
        </w:tc>
        <w:tc>
          <w:tcPr>
            <w:tcW w:type="dxa" w:w="4153"/>
          </w:tcPr>
          <w:p>
            <w:pPr>
              <w:pStyle w:val="null3"/>
              <w:jc w:val="both"/>
            </w:pPr>
            <w:r>
              <w:rPr/>
              <w:t>“品目号1-26上下铺（实木床）”、“品目号1-27上下铺（实木床）”在满足第五章招标内容及要求“立柱≥50*50mm，横梁≥25*120mm，护栏爬梯厚度≥20mm，床横≥20*40mm；”的基础上，材料厚度“立柱≥60*60mm，横梁≥30*125mm，护栏爬梯厚度≥25mm，床横≥30*40mm；”的得2分，否则不得分。投标标的对照招标文件“技术和服务要求”的正、负、无偏离均应在《技术和服务要求响应表》中详细列出并说明。（满分2分）</w:t>
            </w:r>
          </w:p>
        </w:tc>
      </w:tr>
      <w:tr>
        <w:tc>
          <w:tcPr>
            <w:tcW w:type="dxa" w:w="3322"/>
          </w:tcPr>
          <w:p>
            <w:pPr>
              <w:pStyle w:val="null3"/>
              <w:jc w:val="both"/>
            </w:pPr>
            <w:r>
              <w:rPr/>
              <w:t>“品目号1-89办公桌”</w:t>
            </w:r>
          </w:p>
        </w:tc>
        <w:tc>
          <w:tcPr>
            <w:tcW w:type="dxa" w:w="831"/>
          </w:tcPr>
          <w:p>
            <w:pPr>
              <w:pStyle w:val="null3"/>
              <w:jc w:val="right"/>
            </w:pPr>
            <w:r>
              <w:rPr/>
              <w:t>2.00</w:t>
            </w:r>
          </w:p>
        </w:tc>
        <w:tc>
          <w:tcPr>
            <w:tcW w:type="dxa" w:w="4153"/>
          </w:tcPr>
          <w:p>
            <w:pPr>
              <w:pStyle w:val="null3"/>
              <w:jc w:val="both"/>
            </w:pPr>
            <w:r>
              <w:rPr/>
              <w:t>“品目号1-89办公桌”在满足第五章招标内容及要求“封边：采用同色≥1mmPVC封边条”的基础上，材料厚度“封边：采用同色≥1.5mmPVC封边条”的得2分，否则不得分。投标标的对照招标文件“技术和服务要求”的正、负、无偏离均应在《技术和服务要求响应表》中详细列出并说明。（满分2分）</w:t>
            </w:r>
          </w:p>
        </w:tc>
      </w:tr>
      <w:tr>
        <w:tc>
          <w:tcPr>
            <w:tcW w:type="dxa" w:w="3322"/>
          </w:tcPr>
          <w:p>
            <w:pPr>
              <w:pStyle w:val="null3"/>
              <w:jc w:val="both"/>
            </w:pPr>
            <w:r>
              <w:rPr/>
              <w:t>“品目号1-151屏风工作位桌”</w:t>
            </w:r>
          </w:p>
        </w:tc>
        <w:tc>
          <w:tcPr>
            <w:tcW w:type="dxa" w:w="831"/>
          </w:tcPr>
          <w:p>
            <w:pPr>
              <w:pStyle w:val="null3"/>
              <w:jc w:val="right"/>
            </w:pPr>
            <w:r>
              <w:rPr/>
              <w:t>2.00</w:t>
            </w:r>
          </w:p>
        </w:tc>
        <w:tc>
          <w:tcPr>
            <w:tcW w:type="dxa" w:w="4153"/>
          </w:tcPr>
          <w:p>
            <w:pPr>
              <w:pStyle w:val="null3"/>
              <w:jc w:val="both"/>
            </w:pPr>
            <w:r>
              <w:rPr/>
              <w:t>“品目号1-151屏风工作位桌”在满足第五章招标内容及要求“封边：采用同色≥1mmPVC封边条”的基础上，材料厚度“封边：采用同色≥1.5mmPVC封边条”的得2分，否则不得分。投标标的对照招标文件“技术和服务要求”的正、负、无偏离均应在《技术和服务要求响应表》中详细列出并说明。（满分2分）</w:t>
            </w:r>
          </w:p>
        </w:tc>
      </w:tr>
      <w:tr>
        <w:tc>
          <w:tcPr>
            <w:tcW w:type="dxa" w:w="3322"/>
          </w:tcPr>
          <w:p>
            <w:pPr>
              <w:pStyle w:val="null3"/>
              <w:jc w:val="both"/>
            </w:pPr>
            <w:r>
              <w:rPr/>
              <w:t>“品目号1-175公寓床椅组合”</w:t>
            </w:r>
          </w:p>
        </w:tc>
        <w:tc>
          <w:tcPr>
            <w:tcW w:type="dxa" w:w="831"/>
          </w:tcPr>
          <w:p>
            <w:pPr>
              <w:pStyle w:val="null3"/>
              <w:jc w:val="right"/>
            </w:pPr>
            <w:r>
              <w:rPr/>
              <w:t>3.00</w:t>
            </w:r>
          </w:p>
        </w:tc>
        <w:tc>
          <w:tcPr>
            <w:tcW w:type="dxa" w:w="4153"/>
          </w:tcPr>
          <w:p>
            <w:pPr>
              <w:pStyle w:val="null3"/>
              <w:jc w:val="both"/>
            </w:pPr>
            <w:r>
              <w:rPr/>
              <w:t>“品目号1-175公寓床椅组合”在满足第五章招标内容及要求“床立柱：需采用冷轧钢板滚压成开口异型管，立面成型规格69mm*69mm，壁厚≥1.2mm”的基础上，材料厚度≥1.3mm的得3分，否则不得分。投标标的对照招标文件“技术和服务要求”的正、负、无偏离均应在《技术和服务要求响应表》中详细列出并说明。（满分3分）</w:t>
            </w:r>
          </w:p>
        </w:tc>
      </w:tr>
      <w:tr>
        <w:tc>
          <w:tcPr>
            <w:tcW w:type="dxa" w:w="3322"/>
          </w:tcPr>
          <w:p>
            <w:pPr>
              <w:pStyle w:val="null3"/>
              <w:jc w:val="both"/>
            </w:pPr>
            <w:r>
              <w:rPr/>
              <w:t>“品目号1-200办公椅皮质不带轮1”</w:t>
            </w:r>
          </w:p>
        </w:tc>
        <w:tc>
          <w:tcPr>
            <w:tcW w:type="dxa" w:w="831"/>
          </w:tcPr>
          <w:p>
            <w:pPr>
              <w:pStyle w:val="null3"/>
              <w:jc w:val="right"/>
            </w:pPr>
            <w:r>
              <w:rPr/>
              <w:t>2.00</w:t>
            </w:r>
          </w:p>
        </w:tc>
        <w:tc>
          <w:tcPr>
            <w:tcW w:type="dxa" w:w="4153"/>
          </w:tcPr>
          <w:p>
            <w:pPr>
              <w:pStyle w:val="null3"/>
              <w:jc w:val="both"/>
            </w:pPr>
            <w:r>
              <w:rPr/>
              <w:t>“品目号1-200办公椅皮质不带轮1”在满足第五章招标内容及要求“饰面：采用优质≥0.6mm西皮饰面”的基础上，材料厚度≥0.8mm的得2分，否则不得分。投标标的对照招标文件“技术和服务要求”的正、负、无偏离均应在《技术和服务要求响应表》中详细列出并说明。（满分2分）</w:t>
            </w:r>
          </w:p>
        </w:tc>
      </w:tr>
      <w:tr>
        <w:tc>
          <w:tcPr>
            <w:tcW w:type="dxa" w:w="3322"/>
          </w:tcPr>
          <w:p>
            <w:pPr>
              <w:pStyle w:val="null3"/>
              <w:jc w:val="both"/>
            </w:pPr>
            <w:r>
              <w:rPr/>
              <w:t>“品目号1-202机场椅（三人位）”、“品目号1-203机场椅（四人位）”、“品目号1-204机场椅（五人位）”</w:t>
            </w:r>
          </w:p>
        </w:tc>
        <w:tc>
          <w:tcPr>
            <w:tcW w:type="dxa" w:w="831"/>
          </w:tcPr>
          <w:p>
            <w:pPr>
              <w:pStyle w:val="null3"/>
              <w:jc w:val="right"/>
            </w:pPr>
            <w:r>
              <w:rPr/>
              <w:t>3.00</w:t>
            </w:r>
          </w:p>
        </w:tc>
        <w:tc>
          <w:tcPr>
            <w:tcW w:type="dxa" w:w="4153"/>
          </w:tcPr>
          <w:p>
            <w:pPr>
              <w:pStyle w:val="null3"/>
              <w:jc w:val="both"/>
            </w:pPr>
            <w:r>
              <w:rPr/>
              <w:t>品目号1-202机场椅（三人位）”、“品目号1-203机场椅（四人位）”、“品目号1-204机场椅（五人位）”在满足第五章招标内容及要求“椅背内层材质：采用厚度≥1.5mm优质冷轧钢板”的基础上，材料厚度≥2mm的得3分，否则不得分。投标标的对照招标文件“技术和服务要求”的正、负、无偏离均应在《技术和服务要求响应表》中详细列出并说明。（满分3分）</w:t>
            </w:r>
          </w:p>
        </w:tc>
      </w:tr>
      <w:tr>
        <w:tc>
          <w:tcPr>
            <w:tcW w:type="dxa" w:w="3322"/>
          </w:tcPr>
          <w:p>
            <w:pPr>
              <w:pStyle w:val="null3"/>
              <w:jc w:val="both"/>
            </w:pPr>
            <w:r>
              <w:rPr/>
              <w:t>“品目号1-205靠背椅（木制）”</w:t>
            </w:r>
          </w:p>
        </w:tc>
        <w:tc>
          <w:tcPr>
            <w:tcW w:type="dxa" w:w="831"/>
          </w:tcPr>
          <w:p>
            <w:pPr>
              <w:pStyle w:val="null3"/>
              <w:jc w:val="right"/>
            </w:pPr>
            <w:r>
              <w:rPr/>
              <w:t>2.00</w:t>
            </w:r>
          </w:p>
        </w:tc>
        <w:tc>
          <w:tcPr>
            <w:tcW w:type="dxa" w:w="4153"/>
          </w:tcPr>
          <w:p>
            <w:pPr>
              <w:pStyle w:val="null3"/>
              <w:jc w:val="both"/>
            </w:pPr>
            <w:r>
              <w:rPr/>
              <w:t>“品目号1-205靠背椅（木制）”在满足第五章招标内容及要求“坐板厚≥18mm”的基础上，材料厚度≥20mm的得2分，否则不得分。投标标的对照招标文件“技术和服务要求”的正、负、无偏离均应在《技术和服务要求响应表》中详细列出并说明。（满分2分）</w:t>
            </w:r>
          </w:p>
        </w:tc>
      </w:tr>
      <w:tr>
        <w:tc>
          <w:tcPr>
            <w:tcW w:type="dxa" w:w="3322"/>
          </w:tcPr>
          <w:p>
            <w:pPr>
              <w:pStyle w:val="null3"/>
              <w:jc w:val="both"/>
            </w:pPr>
            <w:r>
              <w:rPr/>
              <w:t>“品目号1-207气压圆凳”</w:t>
            </w:r>
          </w:p>
        </w:tc>
        <w:tc>
          <w:tcPr>
            <w:tcW w:type="dxa" w:w="831"/>
          </w:tcPr>
          <w:p>
            <w:pPr>
              <w:pStyle w:val="null3"/>
              <w:jc w:val="right"/>
            </w:pPr>
            <w:r>
              <w:rPr/>
              <w:t>2.00</w:t>
            </w:r>
          </w:p>
        </w:tc>
        <w:tc>
          <w:tcPr>
            <w:tcW w:type="dxa" w:w="4153"/>
          </w:tcPr>
          <w:p>
            <w:pPr>
              <w:pStyle w:val="null3"/>
              <w:jc w:val="both"/>
            </w:pPr>
            <w:r>
              <w:rPr/>
              <w:t>“品目号1-207气压圆凳”在满足第五章招标内容及要求“椅面：采用优质西皮，厚度≥0.6mm”的基础上，材料厚度≥0.8mm的得2分，否则不得分。投标标的对照招标文件“技术和服务要求”的正、负、无偏离均应在《技术和服务要求响应表》中详细列出并说明。（满分2分）</w:t>
            </w:r>
          </w:p>
        </w:tc>
      </w:tr>
      <w:tr>
        <w:tc>
          <w:tcPr>
            <w:tcW w:type="dxa" w:w="3322"/>
          </w:tcPr>
          <w:p>
            <w:pPr>
              <w:pStyle w:val="null3"/>
              <w:jc w:val="both"/>
            </w:pPr>
            <w:r>
              <w:rPr/>
              <w:t>“品目号1-210会议椅”</w:t>
            </w:r>
          </w:p>
        </w:tc>
        <w:tc>
          <w:tcPr>
            <w:tcW w:type="dxa" w:w="831"/>
          </w:tcPr>
          <w:p>
            <w:pPr>
              <w:pStyle w:val="null3"/>
              <w:jc w:val="right"/>
            </w:pPr>
            <w:r>
              <w:rPr/>
              <w:t>2.00</w:t>
            </w:r>
          </w:p>
        </w:tc>
        <w:tc>
          <w:tcPr>
            <w:tcW w:type="dxa" w:w="4153"/>
          </w:tcPr>
          <w:p>
            <w:pPr>
              <w:pStyle w:val="null3"/>
              <w:jc w:val="both"/>
            </w:pPr>
            <w:r>
              <w:rPr/>
              <w:t>“品目号1-210会议椅”在满足第五章招标内容及要求“椅脚：≥2.0mm厚黑色喷涂架”的基础上，材料厚度≥2.2mm的得2分，否则不得分。投标标的对照招标文件“技术和服务要求”的正、负、无偏离均应在《技术和服务要求响应表》中详细列出并说明。（满分2分）</w:t>
            </w:r>
          </w:p>
        </w:tc>
      </w:tr>
      <w:tr>
        <w:tc>
          <w:tcPr>
            <w:tcW w:type="dxa" w:w="3322"/>
          </w:tcPr>
          <w:p>
            <w:pPr>
              <w:pStyle w:val="null3"/>
              <w:jc w:val="both"/>
            </w:pPr>
            <w:r>
              <w:rPr/>
              <w:t>“品目号1-216培训椅”</w:t>
            </w:r>
          </w:p>
        </w:tc>
        <w:tc>
          <w:tcPr>
            <w:tcW w:type="dxa" w:w="831"/>
          </w:tcPr>
          <w:p>
            <w:pPr>
              <w:pStyle w:val="null3"/>
              <w:jc w:val="right"/>
            </w:pPr>
            <w:r>
              <w:rPr/>
              <w:t>2.00</w:t>
            </w:r>
          </w:p>
        </w:tc>
        <w:tc>
          <w:tcPr>
            <w:tcW w:type="dxa" w:w="4153"/>
          </w:tcPr>
          <w:p>
            <w:pPr>
              <w:pStyle w:val="null3"/>
              <w:jc w:val="both"/>
            </w:pPr>
            <w:r>
              <w:rPr/>
              <w:t>“品目号1-216培训椅”在满足第五章招标内容及要求“椅架：采用壁厚≥1.5mm方形钢管”的基础上，材料厚度≥1.6mm的得2分，否则不得分。投标标的对照招标文件“技术和服务要求”的正、负、无偏离均应在《技术和服务要求响应表》中详细列出并说明。（满分2分）</w:t>
            </w:r>
          </w:p>
        </w:tc>
      </w:tr>
      <w:tr>
        <w:tc>
          <w:tcPr>
            <w:tcW w:type="dxa" w:w="3322"/>
          </w:tcPr>
          <w:p>
            <w:pPr>
              <w:pStyle w:val="null3"/>
              <w:jc w:val="both"/>
            </w:pPr>
            <w:r>
              <w:rPr/>
              <w:t>“品目号1-219餐椅”</w:t>
            </w:r>
          </w:p>
        </w:tc>
        <w:tc>
          <w:tcPr>
            <w:tcW w:type="dxa" w:w="831"/>
          </w:tcPr>
          <w:p>
            <w:pPr>
              <w:pStyle w:val="null3"/>
              <w:jc w:val="right"/>
            </w:pPr>
            <w:r>
              <w:rPr/>
              <w:t>2.00</w:t>
            </w:r>
          </w:p>
        </w:tc>
        <w:tc>
          <w:tcPr>
            <w:tcW w:type="dxa" w:w="4153"/>
          </w:tcPr>
          <w:p>
            <w:pPr>
              <w:pStyle w:val="null3"/>
              <w:jc w:val="both"/>
            </w:pPr>
            <w:r>
              <w:rPr/>
              <w:t>“品目号1-219餐椅”在满足第五章招标内容及要求“座板：采用≥11mm优质曲木”的基础上，材料厚度≥12mm的得2分，否则不得分。投标标的对照招标文件“技术和服务要求”的正、负、无偏离均应在《技术和服务要求响应表》中详细列出并说明。（满分2分）</w:t>
            </w:r>
          </w:p>
        </w:tc>
      </w:tr>
      <w:tr>
        <w:tc>
          <w:tcPr>
            <w:tcW w:type="dxa" w:w="3322"/>
          </w:tcPr>
          <w:p>
            <w:pPr>
              <w:pStyle w:val="null3"/>
              <w:jc w:val="both"/>
            </w:pPr>
            <w:r>
              <w:rPr/>
              <w:t>“品目号1-220礼堂椅”</w:t>
            </w:r>
          </w:p>
        </w:tc>
        <w:tc>
          <w:tcPr>
            <w:tcW w:type="dxa" w:w="831"/>
          </w:tcPr>
          <w:p>
            <w:pPr>
              <w:pStyle w:val="null3"/>
              <w:jc w:val="right"/>
            </w:pPr>
            <w:r>
              <w:rPr/>
              <w:t>3.00</w:t>
            </w:r>
          </w:p>
        </w:tc>
        <w:tc>
          <w:tcPr>
            <w:tcW w:type="dxa" w:w="4153"/>
          </w:tcPr>
          <w:p>
            <w:pPr>
              <w:pStyle w:val="null3"/>
              <w:jc w:val="both"/>
            </w:pPr>
            <w:r>
              <w:rPr/>
              <w:t>“品目号1-220礼堂椅”在满足第五章招标内容及要求“座椅外板采用优质胶合板，厚度≥15mm”的基础上，材料厚度≥18mm的得3分，否则不得分。投标标的对照招标文件“技术和服务要求”的正、负、无偏离均应在《技术和服务要求响应表》中详细列出并说明。（满分3分）</w:t>
            </w:r>
          </w:p>
        </w:tc>
      </w:tr>
      <w:tr>
        <w:tc>
          <w:tcPr>
            <w:tcW w:type="dxa" w:w="3322"/>
          </w:tcPr>
          <w:p>
            <w:pPr>
              <w:pStyle w:val="null3"/>
              <w:jc w:val="both"/>
            </w:pPr>
            <w:r>
              <w:rPr/>
              <w:t>“品目号1-229智能密集架”</w:t>
            </w:r>
          </w:p>
        </w:tc>
        <w:tc>
          <w:tcPr>
            <w:tcW w:type="dxa" w:w="831"/>
          </w:tcPr>
          <w:p>
            <w:pPr>
              <w:pStyle w:val="null3"/>
              <w:jc w:val="right"/>
            </w:pPr>
            <w:r>
              <w:rPr/>
              <w:t>3.00</w:t>
            </w:r>
          </w:p>
        </w:tc>
        <w:tc>
          <w:tcPr>
            <w:tcW w:type="dxa" w:w="4153"/>
          </w:tcPr>
          <w:p>
            <w:pPr>
              <w:pStyle w:val="null3"/>
              <w:jc w:val="both"/>
            </w:pPr>
            <w:r>
              <w:rPr/>
              <w:t>“品目号1-229智能密集架”在满足第五章招标内容及要求“支撑板和隔板：需采用厚度≥1.0mm优质冷轧钢板”的基础上，材料厚度≥1.3mm的得3分，否则不得分。投标标的对照招标文件“技术和服务要求”的正、负、无偏离均应在《技术和服务要求响应表》中详细列出并说明。（满分3分）</w:t>
            </w:r>
          </w:p>
        </w:tc>
      </w:tr>
      <w:tr>
        <w:tc>
          <w:tcPr>
            <w:tcW w:type="dxa" w:w="3322"/>
          </w:tcPr>
          <w:p>
            <w:pPr>
              <w:pStyle w:val="null3"/>
              <w:jc w:val="both"/>
            </w:pPr>
            <w:r>
              <w:rPr/>
              <w:t>原材料“PVC封边条”</w:t>
            </w:r>
          </w:p>
        </w:tc>
        <w:tc>
          <w:tcPr>
            <w:tcW w:type="dxa" w:w="831"/>
          </w:tcPr>
          <w:p>
            <w:pPr>
              <w:pStyle w:val="null3"/>
              <w:jc w:val="right"/>
            </w:pPr>
            <w:r>
              <w:rPr/>
              <w:t>3.00</w:t>
            </w:r>
          </w:p>
        </w:tc>
        <w:tc>
          <w:tcPr>
            <w:tcW w:type="dxa" w:w="4153"/>
          </w:tcPr>
          <w:p>
            <w:pPr>
              <w:pStyle w:val="null3"/>
              <w:jc w:val="both"/>
            </w:pPr>
            <w:r>
              <w:rPr/>
              <w:t>投标人拟投入本项目使用的原材料“PVC封边条”在满足第五章招标内容及要求的基础上满足：①塑料封边条理化性能（耐开裂性（耐龟裂性）达1级，耐干热性、耐磨性、耐老化性、耐冷热循环性经检测均符合标准要求）；②塑料封边条有害物质限量：甲醛释放量未检出、氯乙烯单体未检出、可迁移元素（可溶性重金属：铅、镉、铬、汞、砷、钡、锑、硒）均检测合格； 每符合1点得1.5分，满分3分。 注:⑴投标人须提供国家认可的检测机构出具的相关抽样检测合格的检测报告复印件并加盖投标人公章，检测报告中受检(或委托)单位须为投标人或投标产品制造商，且检测报告须具有CMA或CNAS标识，其中检测指标①至②的检测方法均参照QB/T 4463-2013《家具用封边条技术要求》标准。⑵投标人 可提供1份或多份检测报告进行证明(如多份检测报告同一 类检测指标数据不一致的， 评审时以较差数据的为准)。 ⑶投标人未提供检测报告或 者不符合要求的不得分。</w:t>
            </w:r>
          </w:p>
        </w:tc>
      </w:tr>
      <w:tr>
        <w:tc>
          <w:tcPr>
            <w:tcW w:type="dxa" w:w="3322"/>
          </w:tcPr>
          <w:p>
            <w:pPr>
              <w:pStyle w:val="null3"/>
              <w:jc w:val="both"/>
            </w:pPr>
            <w:r>
              <w:rPr/>
              <w:t>原材料“阻尼滑轨”</w:t>
            </w:r>
          </w:p>
        </w:tc>
        <w:tc>
          <w:tcPr>
            <w:tcW w:type="dxa" w:w="831"/>
          </w:tcPr>
          <w:p>
            <w:pPr>
              <w:pStyle w:val="null3"/>
              <w:jc w:val="right"/>
            </w:pPr>
            <w:r>
              <w:rPr/>
              <w:t>3.00</w:t>
            </w:r>
          </w:p>
        </w:tc>
        <w:tc>
          <w:tcPr>
            <w:tcW w:type="dxa" w:w="4153"/>
          </w:tcPr>
          <w:p>
            <w:pPr>
              <w:pStyle w:val="null3"/>
              <w:jc w:val="both"/>
            </w:pPr>
            <w:r>
              <w:rPr/>
              <w:t>投标人拟投入本项目使用的原材料“阻尼滑轨”在满足第五章招标内容及要求的基础上满足：①中性盐雾试验（≥150h），检测结果耐腐蚀等级为10级；②表面涂层可迁移元素的限量要求：锑(Sb)、砷(As)、钡(Ba)、镉(Cd)、铬(Cr)、铅(Pb)、汞(Hg)、硒(Se)均检测合格；③垂直向下静载荷、水平侧向静载荷、猛关或猛开、操作力、抽屉导轨组件底部变形、抽屉导轨组件结构强度、拉出安全性、下沉量（不应超过抽屉导轨拉出长度的1%）、耐久性（≥10万次）经检测均符合标准要求；每符合1点得1分，满分3分。 注:⑴投标人须提供国家认可的检测机构出具的相关抽样检测合格的检测报告复印件并加盖投标人公章，检测报告中受检(或委托)单位须为投标人或投标产品制造商，且检测报告须具有CMA或CNAS标识，其中检测指标①的检测方法参照QB/T 3826-1999《轻工产品金属镀层和化学处理层的耐腐蚀试验方法 中性盐雾试验(NSS)法》、QB/T 3832-1999《轻工产品金属镀层腐蚀试验 结果的评价》标准。检测指标②的检测方法参照HJ 2547—2016《环境标志产品技术要求 家具》标准。检测指标③的检测方法参照QB/T 2454-2013 《家具五金 抽屉导轨》标准。 ⑵投标人 可提供1份或多份检测报告进行证明(如多份检测报告同一 类检测指标数据不一致的， 评审时以较差数据的为准)。 ⑶投标人未提供检测报告或 者不符合要求的不得分。</w:t>
            </w:r>
          </w:p>
        </w:tc>
      </w:tr>
      <w:tr>
        <w:tc>
          <w:tcPr>
            <w:tcW w:type="dxa" w:w="3322"/>
          </w:tcPr>
          <w:p>
            <w:pPr>
              <w:pStyle w:val="null3"/>
              <w:jc w:val="both"/>
            </w:pPr>
            <w:r>
              <w:rPr/>
              <w:t>品目号1-89办公桌</w:t>
            </w:r>
          </w:p>
        </w:tc>
        <w:tc>
          <w:tcPr>
            <w:tcW w:type="dxa" w:w="831"/>
          </w:tcPr>
          <w:p>
            <w:pPr>
              <w:pStyle w:val="null3"/>
              <w:jc w:val="right"/>
            </w:pPr>
            <w:r>
              <w:rPr/>
              <w:t>3.00</w:t>
            </w:r>
          </w:p>
        </w:tc>
        <w:tc>
          <w:tcPr>
            <w:tcW w:type="dxa" w:w="4153"/>
          </w:tcPr>
          <w:p>
            <w:pPr>
              <w:pStyle w:val="null3"/>
              <w:jc w:val="both"/>
            </w:pPr>
            <w:r>
              <w:rPr/>
              <w:t>品目号1-89办公桌指标在满足第五章招标内容及要求的基础上满足：①产品寿命（桌类）：桌面水平耐久性(≥6万次)经检测符合标准要求；②产品有害物质：甲醛释放量≤0.015mg/m³；苯、甲苯、二甲苯、总挥发性有机化合物(TVOC)、家具涂层可迁移元素（铅(Pb)、镉( cd）、铬(Cr)、汞(Hg）、锑(Sb)、钡(Ba）、硒（Se）、砷(As)）、可接触的实木部件中五氯苯酚(PCP)均为未检出）；每符合1点得1.5分，满分3分。 注:⑴投标人须提供国家认可的检测机构出具的相关抽样检测合格的检测报告复印件并加盖投标人公章，检测报告中受检(或委托)单位须为投标人或投标产品制造商，且检测报告须具有CMA或CNAS标识，其中检测指标①的检测方法参照GB/T 10357.1-2013《家具力学性能试验第1部分:桌类强度和耐久性》、GB/T 35607-2017《绿色产品评价家具》标准。检测指标②的检测方法参照GB/T 35607-2017《绿色产品评价家具》、GB/T 31106-2014 《家具中挥发性有机化合物的测定》、LY/T 1985-2011《防腐木材和人造板中五氯苯酚含量的测定方法》标准。⑵投标人 可提供1份或多份检测报告进行证明(如多份检测报告同一 类检测指标数据不一致的， 评审时以较差数据的为准)。 ⑶投标人未提供检测报告或 者不符合要求的不得分。</w:t>
            </w:r>
          </w:p>
        </w:tc>
      </w:tr>
      <w:tr>
        <w:tc>
          <w:tcPr>
            <w:tcW w:type="dxa" w:w="3322"/>
          </w:tcPr>
          <w:p>
            <w:pPr>
              <w:pStyle w:val="null3"/>
              <w:jc w:val="both"/>
            </w:pPr>
            <w:r>
              <w:rPr/>
              <w:t>品目号1-172接待沙发</w:t>
            </w:r>
          </w:p>
        </w:tc>
        <w:tc>
          <w:tcPr>
            <w:tcW w:type="dxa" w:w="831"/>
          </w:tcPr>
          <w:p>
            <w:pPr>
              <w:pStyle w:val="null3"/>
              <w:jc w:val="right"/>
            </w:pPr>
            <w:r>
              <w:rPr/>
              <w:t>3.00</w:t>
            </w:r>
          </w:p>
        </w:tc>
        <w:tc>
          <w:tcPr>
            <w:tcW w:type="dxa" w:w="4153"/>
          </w:tcPr>
          <w:p>
            <w:pPr>
              <w:pStyle w:val="null3"/>
              <w:jc w:val="both"/>
            </w:pPr>
            <w:r>
              <w:rPr/>
              <w:t>品目号1-172接待沙发指标在满足第五章招标内容及要求的基础上满足：①产品用料、加工：泡沫塑料（表观密度（座面）≥50kg/m³；回弹性能（除慢回弹泡沫塑料外）≥48%；压缩永久变形≤3.5%）；安全性能经检测符合标准要求；②甲醛释放量未检出；家具涂层可迁移元素：铅、镉、铬、汞、锑、钡、硒、砷均未检出；产品寿命：耐久性（≥7万次）经检测符合标准要求；③抗细菌率（大肠杆菌）≥99.6%；每符合1点得1分，满分3分。 注:⑴投标人须提供国家认可的检测机构出具的相关抽样检测合格的检测报告复印件并加盖投标人公章，检测报告中受检(或委托)单位须为投标人或投标产品制造商，且检测报告须具有CMA或CNAS标识，其中检测指标①的检测方法均参照QB/T 1952.1-2012《软体家具 沙发》标准。检测指标②的检测方法均参照GB/T 35607-2017《绿色产品评价家具》标准。检测指标③的检测方法均参照GB/T 21866-2008《抗菌涂料（漆膜）抗菌性测定法和抗菌效果》标准。⑵投标人 可提供1份或多份检测报告进行证明(如多份检测报告同一 类检测指标数据不一致的， 评审时以较差数据的为准)。 ⑶投标人未提供检测报告或 者不符合要求的不得分。</w:t>
            </w:r>
          </w:p>
        </w:tc>
      </w:tr>
      <w:tr>
        <w:tc>
          <w:tcPr>
            <w:tcW w:type="dxa" w:w="3322"/>
          </w:tcPr>
          <w:p>
            <w:pPr>
              <w:pStyle w:val="null3"/>
              <w:jc w:val="both"/>
            </w:pPr>
            <w:r>
              <w:rPr/>
              <w:t>品目号1-199办公椅</w:t>
            </w:r>
          </w:p>
        </w:tc>
        <w:tc>
          <w:tcPr>
            <w:tcW w:type="dxa" w:w="831"/>
          </w:tcPr>
          <w:p>
            <w:pPr>
              <w:pStyle w:val="null3"/>
              <w:jc w:val="right"/>
            </w:pPr>
            <w:r>
              <w:rPr/>
              <w:t>3.00</w:t>
            </w:r>
          </w:p>
        </w:tc>
        <w:tc>
          <w:tcPr>
            <w:tcW w:type="dxa" w:w="4153"/>
          </w:tcPr>
          <w:p>
            <w:pPr>
              <w:pStyle w:val="null3"/>
              <w:jc w:val="both"/>
            </w:pPr>
            <w:r>
              <w:rPr/>
              <w:t>品目号1-199办公椅指标在满足第五章招标内容及要求的基础上满足：①理化性能（软质聚氨酯泡沫塑料：座面密度：≥45kg/m³，其他部位：≥40kg/m³；回弹性≥40%；75%压缩永久变形≤3.5 %；纺织面料干摩擦色牢度≥4级；金属件涂层耐盐雾24h检测合格；金属件涂层附着力不低于1级；电镀层耐盐雾18h检测合格）；形状和位置公差、外观、力学性能【稳定性、座面冲击、扶手垂直向下静载荷、扶手水平静载荷、脚轮往复磨损、底座静载荷、椅背往复耐久性（120000次）、倾斜机构（300000次）、座面回转耐久性、座面耐久性（100000次）、跌落】经检测均符合标准要求；②阻燃性（阻燃I级）：未观察到试样表面或内部出现任何续燃、阴燃现象；甲醛释放量≤0.02mg/㎡h；TVOC未检出；安全性经检测符合标准要求；每符合1点得1.5分，满分3分。 注:⑴投标人须提供国家认可的检测机构出具的相关抽样检测合格的检测报告复印件并加盖投标人公章，检测报告中受检(或委托)单位须为投标人或投标产品制造商，且检测报告须具有CMA或CNAS标识，其中检测指标①至②的检测方法均参照QB/T 2280-2016《办公家具 办公椅》标准。⑵投标人 可提供1份或多份检测报告进行证明(如多份检测报告同一 类检测指标数据不一致的， 评审时以较差数据的为准)。 ⑶投标人未提供检测报告或 者不符合要求的不得分。</w:t>
            </w:r>
          </w:p>
        </w:tc>
      </w:tr>
      <w:tr>
        <w:tc>
          <w:tcPr>
            <w:tcW w:type="dxa" w:w="3322"/>
          </w:tcPr>
          <w:p>
            <w:pPr>
              <w:pStyle w:val="null3"/>
              <w:jc w:val="both"/>
            </w:pPr>
            <w:r>
              <w:rPr/>
              <w:t>品目号1-221主席椅</w:t>
            </w:r>
          </w:p>
        </w:tc>
        <w:tc>
          <w:tcPr>
            <w:tcW w:type="dxa" w:w="831"/>
          </w:tcPr>
          <w:p>
            <w:pPr>
              <w:pStyle w:val="null3"/>
              <w:jc w:val="right"/>
            </w:pPr>
            <w:r>
              <w:rPr/>
              <w:t>3.00</w:t>
            </w:r>
          </w:p>
        </w:tc>
        <w:tc>
          <w:tcPr>
            <w:tcW w:type="dxa" w:w="4153"/>
          </w:tcPr>
          <w:p>
            <w:pPr>
              <w:pStyle w:val="null3"/>
              <w:jc w:val="both"/>
            </w:pPr>
            <w:r>
              <w:rPr/>
              <w:t>品目号1-221主席椅指标在满足第五章招标内容及要求的基础上满足：①漆膜（耐液性1级，耐湿热1级，附着力0级，耐干热1级，耐磨性1级，抗冲击1级）；重金属含量（限色漆）：可溶性铅、可溶性镉、可溶性铬、可溶性汞均为未检出；②甲醛释放量≤0.02mg/m³；TVOC≤0.05mg/m³；家具涂层可迁移元素（铅、镉、铬、汞、锑、钡、砷、硒）均未检出；产品寿命：椅座椅背耐久性（≥13万次）；扶手耐久性（≥7万次）经检测均符合标准要求；③抗细菌率（大肠杆菌）≥99.6%；每符合1点得1分，满分3分。 注:⑴投标人须提供国家认可的检测机构出具的相关抽样检测合格的检测报告复印件并加盖投标人公章，检测报告中受检(或委托)单位须为投标人或投标产品制造商，且检测报告须具有CMA或CNAS标识，其中检测指标①的检测方法参照GB/T 3324-2017《木家具通用技术条件》标准。检测指标②的检测方法参照GB/T 35607-2017《绿色产品评价 家具》标准。检测指标③的检测方法参照GB/T 21866-2008《抗菌涂料（漆膜）抗菌性测定法和抗菌效果》标准。⑵投标人 可提供1份或多份检测报告进行证明(如多份检测报告同一 类检测指标数据不一致的， 评审时以较差数据的为准)。 ⑶投标人未提供检测报告或 者不符合要求的不得分。</w:t>
            </w:r>
          </w:p>
        </w:tc>
      </w:tr>
      <w:tr>
        <w:tc>
          <w:tcPr>
            <w:tcW w:type="dxa" w:w="3322"/>
          </w:tcPr>
          <w:p>
            <w:pPr>
              <w:pStyle w:val="null3"/>
              <w:jc w:val="both"/>
            </w:pPr>
            <w:r>
              <w:rPr/>
              <w:t>质量保证措施方案</w:t>
            </w:r>
          </w:p>
        </w:tc>
        <w:tc>
          <w:tcPr>
            <w:tcW w:type="dxa" w:w="831"/>
          </w:tcPr>
          <w:p>
            <w:pPr>
              <w:pStyle w:val="null3"/>
              <w:jc w:val="right"/>
            </w:pPr>
            <w:r>
              <w:rPr/>
              <w:t>3.00</w:t>
            </w:r>
          </w:p>
        </w:tc>
        <w:tc>
          <w:tcPr>
            <w:tcW w:type="dxa" w:w="4153"/>
          </w:tcPr>
          <w:p>
            <w:pPr>
              <w:pStyle w:val="null3"/>
              <w:jc w:val="both"/>
            </w:pPr>
            <w:r>
              <w:rPr/>
              <w:t>根据投标人结合本项目提供的质量保证措施方案情况进行评分，方案至少包含：生产工艺流程控制、质检、应急措施、备品备件储备等。方案完整科学，符合项目实际，可操作性强的得3分；方案基本完整，符合项目实际，具备操作性的得2.5分；方案一般可行，能基本满足采购需求和项目实施的得2.0分；未提供相关内容或方案存在明显问题不可行的不得分。</w:t>
            </w:r>
          </w:p>
        </w:tc>
      </w:tr>
      <w:tr>
        <w:tc>
          <w:tcPr>
            <w:tcW w:type="dxa" w:w="3322"/>
          </w:tcPr>
          <w:p>
            <w:pPr>
              <w:pStyle w:val="null3"/>
              <w:jc w:val="both"/>
            </w:pPr>
            <w:r>
              <w:rPr/>
              <w:t>样品1</w:t>
            </w:r>
          </w:p>
        </w:tc>
        <w:tc>
          <w:tcPr>
            <w:tcW w:type="dxa" w:w="831"/>
          </w:tcPr>
          <w:p>
            <w:pPr>
              <w:pStyle w:val="null3"/>
              <w:jc w:val="right"/>
            </w:pPr>
            <w:r>
              <w:rPr/>
              <w:t>3.00</w:t>
            </w:r>
          </w:p>
        </w:tc>
        <w:tc>
          <w:tcPr>
            <w:tcW w:type="dxa" w:w="4153"/>
          </w:tcPr>
          <w:p>
            <w:pPr>
              <w:pStyle w:val="null3"/>
              <w:jc w:val="both"/>
            </w:pPr>
            <w:r>
              <w:rPr/>
              <w:t>投标人提供的成品样品“品目号1-153，定制治疗室柜台的高危药品柜” 在满足第五章招标内容及要求的基础上，评委根据样品进行评审：①金属件无颗粒、气泡、脱焊、裂纹、无夹渣；表面外观平整光滑、色泽均匀、无表面划痕、无剥落等的得3分； ②金属件有轻微颗粒、气泡、脱焊、裂纹、夹渣等瑕疵；表面外观较为平整光滑；色泽均匀、表面有轻微划痕、轻微剥落等的得2分；③金属件有明显颗粒、气泡、脱焊、裂纹、夹渣等瑕疵；表面外观平整光滑度一般，色泽存在不一致，表面划痕、剥落等瑕疵明显的得1分。④未按要求提供或提供不全或不满足招标技术要求的不得分。（满分3分）</w:t>
            </w:r>
          </w:p>
        </w:tc>
      </w:tr>
      <w:tr>
        <w:tc>
          <w:tcPr>
            <w:tcW w:type="dxa" w:w="3322"/>
          </w:tcPr>
          <w:p>
            <w:pPr>
              <w:pStyle w:val="null3"/>
              <w:jc w:val="both"/>
            </w:pPr>
            <w:r>
              <w:rPr/>
              <w:t>样品2</w:t>
            </w:r>
          </w:p>
        </w:tc>
        <w:tc>
          <w:tcPr>
            <w:tcW w:type="dxa" w:w="831"/>
          </w:tcPr>
          <w:p>
            <w:pPr>
              <w:pStyle w:val="null3"/>
              <w:jc w:val="right"/>
            </w:pPr>
            <w:r>
              <w:rPr/>
              <w:t>3.00</w:t>
            </w:r>
          </w:p>
        </w:tc>
        <w:tc>
          <w:tcPr>
            <w:tcW w:type="dxa" w:w="4153"/>
          </w:tcPr>
          <w:p>
            <w:pPr>
              <w:pStyle w:val="null3"/>
              <w:jc w:val="both"/>
            </w:pPr>
            <w:r>
              <w:rPr/>
              <w:t>投标人提供的成品样品“品目号1-212，3人位输液椅” 在满足第五章招标内容及要求的基础上，评委根据样品进行评审： ①承重力好、稳定无倾斜、手感细腻、无异味；金属件无颗粒、气泡、脱焊、裂纹、无夹渣；表面外观平整光滑、色泽均匀、无表面划痕、无剥落等的得3分； ②承重力及稳定性较好、手感较细腻、有轻微异味；金属件有轻微颗粒、气泡、脱焊、裂纹、夹渣等瑕疵；表面外观较为平整光滑；色泽均匀、表面有轻微划痕、轻微剥落的得2分；③承重力及稳定性一般、手感粗糙、有异味；金属件存在较为明显的颗粒、气泡、脱焊、裂纹、夹渣等瑕疵；表面外观平整光滑度一般，色泽存在不一致，表面划痕、剥落等瑕疵明显的得1分。④未按要求提供或提供不全或不满足招标技术要求的不得分。（满分3分）</w:t>
            </w:r>
          </w:p>
        </w:tc>
      </w:tr>
      <w:tr>
        <w:tc>
          <w:tcPr>
            <w:tcW w:type="dxa" w:w="3322"/>
          </w:tcPr>
          <w:p>
            <w:pPr>
              <w:pStyle w:val="null3"/>
              <w:jc w:val="both"/>
            </w:pPr>
            <w:r>
              <w:rPr/>
              <w:t>样品3</w:t>
            </w:r>
          </w:p>
        </w:tc>
        <w:tc>
          <w:tcPr>
            <w:tcW w:type="dxa" w:w="831"/>
          </w:tcPr>
          <w:p>
            <w:pPr>
              <w:pStyle w:val="null3"/>
              <w:jc w:val="right"/>
            </w:pPr>
            <w:r>
              <w:rPr/>
              <w:t>3.00</w:t>
            </w:r>
          </w:p>
        </w:tc>
        <w:tc>
          <w:tcPr>
            <w:tcW w:type="dxa" w:w="4153"/>
          </w:tcPr>
          <w:p>
            <w:pPr>
              <w:pStyle w:val="null3"/>
              <w:jc w:val="both"/>
            </w:pPr>
            <w:r>
              <w:rPr/>
              <w:t>投标人提供的样品小样“品目号1-229，智能密集架的小样” 在满足第五章招标内容及要求的基础上，评委根据样品进行评审：①塑料件无裂纹、无明显变形、无明显缩孔、气泡；金属件无颗粒、气泡、脱焊、裂纹、无夹渣；表面外观平整光滑、色泽均匀、无表面划痕、无剥落等的得3分； ②塑料件有轻微裂纹、变形、缩孔、气泡等瑕疵；金属件有轻微颗粒、气泡、脱焊、裂纹、夹渣等瑕疵；表面外观较为平整光滑；色泽均匀、表面有轻微划痕、轻微剥落等的得2分；③塑料件有明显裂纹、变形、缩孔、气泡等瑕疵；金属件有明显颗粒、气泡、脱焊、裂纹、夹渣等瑕疵；表面外观平整光滑度一般，色泽存在不一致，表面划痕、剥落等瑕疵明显的得1分。④未按要求提供或提供不全或不满足招标技术要求的不得分。（满分3分）</w:t>
            </w:r>
          </w:p>
        </w:tc>
      </w:tr>
    </w:tbl>
    <w:p>
      <w:pPr>
        <w:pStyle w:val="null3"/>
        <w:jc w:val="both"/>
      </w:pPr>
      <w:r>
        <w:rPr/>
        <w:t>商务项（F3×A3）满分为5.00分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业绩</w:t>
            </w:r>
          </w:p>
        </w:tc>
        <w:tc>
          <w:tcPr>
            <w:tcW w:type="dxa" w:w="831"/>
          </w:tcPr>
          <w:p>
            <w:pPr>
              <w:pStyle w:val="null3"/>
              <w:jc w:val="right"/>
            </w:pPr>
            <w:r>
              <w:rPr/>
              <w:t>2.00</w:t>
            </w:r>
          </w:p>
        </w:tc>
        <w:tc>
          <w:tcPr>
            <w:tcW w:type="dxa" w:w="4153"/>
          </w:tcPr>
          <w:p>
            <w:pPr>
              <w:pStyle w:val="null3"/>
              <w:jc w:val="both"/>
            </w:pPr>
            <w:r>
              <w:rPr/>
              <w:t>根据投标人所提供的2022年1月1日至本项目投标截止时间内完成的与本项目类似的家具采购项目的业绩，完成日期以验收报告上注明的为准，每项得0.5分，满分2分。根据榕财采〔2010〕29号文件要求，投标人须提供该业绩项目的中标公告（提供相关网站中标公告的下载网页并注明网址）、中标通知书复印件、采购合同文本复印件，以及能够证明该业绩项目已经采购人验收合格的相关证明文件复印件为评分依据，不满足或未提供则不得分。投标人必须对业绩项目材料进行合理编号，将所有材料清晰条理整理排序，评标委员会将仅对前4项业绩项目材料进行评审，其余多提供的业绩项目材料将不纳入评审范围。（满分2分）</w:t>
            </w:r>
          </w:p>
        </w:tc>
      </w:tr>
      <w:tr>
        <w:tc>
          <w:tcPr>
            <w:tcW w:type="dxa" w:w="3322"/>
          </w:tcPr>
          <w:p>
            <w:pPr>
              <w:pStyle w:val="null3"/>
              <w:jc w:val="both"/>
            </w:pPr>
            <w:r>
              <w:rPr/>
              <w:t>售后服务方案</w:t>
            </w:r>
          </w:p>
        </w:tc>
        <w:tc>
          <w:tcPr>
            <w:tcW w:type="dxa" w:w="831"/>
          </w:tcPr>
          <w:p>
            <w:pPr>
              <w:pStyle w:val="null3"/>
              <w:jc w:val="right"/>
            </w:pPr>
            <w:r>
              <w:rPr/>
              <w:t>2.00</w:t>
            </w:r>
          </w:p>
        </w:tc>
        <w:tc>
          <w:tcPr>
            <w:tcW w:type="dxa" w:w="4153"/>
          </w:tcPr>
          <w:p>
            <w:pPr>
              <w:pStyle w:val="null3"/>
              <w:jc w:val="both"/>
            </w:pPr>
            <w:r>
              <w:rPr/>
              <w:t>投标人结合本项目提供的售后服务方案情况进行评分，方案至少包含：具体的售后服务内容，故障响应时间、响应方式、售后服务专业人员配置、服务网点分布情况、售后服务管理师配备情况等。方案完整科学，符合项目实际，可操作性强的得2分；方案基本完整，符合项目实际，具备操作性的得1.5分；方案一般可行，能基本满足采购需求和项目实施的得1分；未提供相关内容或方案存在明显问题不可行的不得分。 满分2分。</w:t>
            </w:r>
          </w:p>
        </w:tc>
      </w:tr>
      <w:tr>
        <w:tc>
          <w:tcPr>
            <w:tcW w:type="dxa" w:w="3322"/>
          </w:tcPr>
          <w:p>
            <w:pPr>
              <w:pStyle w:val="null3"/>
              <w:jc w:val="both"/>
            </w:pPr>
            <w:r>
              <w:rPr/>
              <w:t>交货期</w:t>
            </w:r>
          </w:p>
        </w:tc>
        <w:tc>
          <w:tcPr>
            <w:tcW w:type="dxa" w:w="831"/>
          </w:tcPr>
          <w:p>
            <w:pPr>
              <w:pStyle w:val="null3"/>
              <w:jc w:val="right"/>
            </w:pPr>
            <w:r>
              <w:rPr/>
              <w:t>1.00</w:t>
            </w:r>
          </w:p>
        </w:tc>
        <w:tc>
          <w:tcPr>
            <w:tcW w:type="dxa" w:w="4153"/>
          </w:tcPr>
          <w:p>
            <w:pPr>
              <w:pStyle w:val="null3"/>
              <w:jc w:val="both"/>
            </w:pPr>
            <w:r>
              <w:rPr/>
              <w:t>投标人在满足招标文件交货期要求的基础上，承诺提前交货期（送达采购人指定地点安装完毕并验收合格）的，10天＞提前天数≥5天的得0.5分，提前天数≥10天的得1分，满分1分。投标人需在商务响应部分提供承诺函，承诺函格式自拟，未提供承诺的不得分。</w:t>
            </w:r>
          </w:p>
        </w:tc>
      </w:tr>
    </w:tbl>
    <w:p>
      <w:pPr>
        <w:pStyle w:val="null3"/>
        <w:jc w:val="both"/>
      </w:pPr>
      <w:r>
        <w:rPr/>
        <w:t>加分项（F4×A4）</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节能、环境标志产品</w:t>
            </w:r>
          </w:p>
        </w:tc>
        <w:tc>
          <w:tcPr>
            <w:tcW w:type="dxa" w:w="831"/>
          </w:tcPr>
          <w:p>
            <w:pPr>
              <w:pStyle w:val="null3"/>
              <w:jc w:val="right"/>
            </w:pPr>
            <w:r>
              <w:rPr/>
              <w:t>7.60</w:t>
            </w:r>
          </w:p>
        </w:tc>
        <w:tc>
          <w:tcPr>
            <w:tcW w:type="dxa" w:w="4153"/>
          </w:tcPr>
          <w:p>
            <w:pPr>
              <w:pStyle w:val="null3"/>
              <w:jc w:val="both"/>
            </w:pPr>
            <w:r>
              <w:rPr/>
              <w:t>a1若同一采购包内节能、环境标志产品报价总金额低于该采购包报价总金额20%（含20%）以下，将分别给予节能、环境标志产品价格项（F1×A1，按照满分计）和技术项（F2×A2，按照满分计）4%的加分；若同一采购包内节能、环境标志产品报价总金额占该采购包报价总金额20%-50%（含50%），将分别给予节能、环境标志产品价格项（F1×A1，按照满分计）和技术项（F2×A2，按照满分计）6%的加分；若同一采购包内节能、环境标志产品报价总金额占该采购包报价总金额50%以上的，将分别给予节能、环境标志产品价格项（F1×A1，按照满分计）和技术项（F2×A2，按照满分计）8%的加分。a2若节能、环境标志产品仅是构成投标产品的部件、组件或零件，则该投标产品不享受鼓励优惠政策。同一品目中各认证证书不重复计算加分。强制类节能产品不享受加分。</w:t>
            </w:r>
          </w:p>
        </w:tc>
      </w:tr>
    </w:tbl>
    <w:p>
      <w:pPr>
        <w:pStyle w:val="null3"/>
        <w:jc w:val="both"/>
      </w:pPr>
      <w:r>
        <w:rPr/>
        <w:t>（4）中标候选人排列规则顺序如下：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b/>
          <w:sz w:val="36"/>
        </w:rPr>
        <w:t>第五章 招标内容及要求</w:t>
      </w:r>
    </w:p>
    <w:p>
      <w:pPr>
        <w:pStyle w:val="null3"/>
        <w:jc w:val="both"/>
        <w:outlineLvl w:val="2"/>
      </w:pPr>
      <w:r>
        <w:rPr>
          <w:b/>
          <w:sz w:val="28"/>
        </w:rPr>
        <w:t>一、项目概况（采购标的）</w:t>
      </w:r>
    </w:p>
    <w:tbl>
      <w:tblPr>
        <w:tblW w:w="0" w:type="auto"/>
        <w:tblBorders>
          <w:top w:val="none" w:color="000000" w:sz="4"/>
          <w:left w:val="none" w:color="000000" w:sz="4"/>
          <w:bottom w:val="none" w:color="000000" w:sz="4"/>
          <w:right w:val="none" w:color="000000" w:sz="4"/>
          <w:insideH w:val="none"/>
          <w:insideV w:val="none"/>
        </w:tblBorders>
      </w:tblPr>
      <w:tblGrid>
        <w:gridCol w:w="903"/>
        <w:gridCol w:w="2180"/>
        <w:gridCol w:w="2657"/>
      </w:tblGrid>
      <w:tr>
        <w:tc>
          <w:tcPr>
            <w:tcW w:type="dxa" w:w="9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b/>
                <w:sz w:val="21"/>
              </w:rPr>
              <w:t>品目号</w:t>
            </w:r>
          </w:p>
        </w:tc>
        <w:tc>
          <w:tcPr>
            <w:tcW w:type="dxa" w:w="218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b/>
                <w:sz w:val="21"/>
              </w:rPr>
              <w:t>产品名称</w:t>
            </w:r>
          </w:p>
        </w:tc>
        <w:tc>
          <w:tcPr>
            <w:tcW w:type="dxa" w:w="265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1-3</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1-4</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1-5</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定制柜</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1-6</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吊柜</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1-7</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吊柜</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1-8</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吊柜</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1-9</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吊柜</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1-10</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吊柜</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1-11</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定制更衣柜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1-12</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定制更衣柜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1-13</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定制更衣柜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1-14</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定制更衣柜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1-15</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5楼定制文件柜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1-16</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5楼文件柜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1-17</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铁皮资料柜</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1-18</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定制铁皮柜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1-19</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定制铁皮柜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1-20</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定制铁皮柜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1-21</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定制铁皮柜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1-22</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格子铁皮柜</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1-23</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格子铁皮柜</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1-24</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金属柜（带锁及温湿度计）</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1-25</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铁皮更衣柜</w:t>
            </w:r>
            <w:r>
              <w:rPr>
                <w:rFonts w:ascii="宋体" w:hAnsi="宋体" w:cs="宋体" w:eastAsia="宋体"/>
                <w:sz w:val="21"/>
              </w:rPr>
              <w:t>6门</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1-26</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上下铺（实木床）</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1-27</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上下铺（实木床）</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1-28</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治疗床定做</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1-29</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床（大）</w:t>
            </w:r>
            <w:r>
              <w:rPr>
                <w:rFonts w:ascii="宋体" w:hAnsi="宋体" w:cs="宋体" w:eastAsia="宋体"/>
                <w:sz w:val="21"/>
              </w:rPr>
              <w:t>+床头柜</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1-30</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矮柜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1-31</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矮柜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1-32</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矮柜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1-33</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矮柜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1-34</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矮柜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1-35</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矮柜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1-36</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矮柜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1-37</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矮柜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1-38</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矮柜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1-39</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矮柜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1-40</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矮柜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1-41</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矮柜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1-42</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矮柜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1-43</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矮柜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1-44</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矮柜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1-45</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矮柜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1-46</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互通柜</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1-47</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鞋柜</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1-48</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鞋柜</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1-49</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鞋柜</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1-50</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鞋柜</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1-51</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鞋柜</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1-52</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鞋柜</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1-53</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鞋柜</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1-54</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鞋柜</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1-55</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鞋柜</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1-56</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鞋柜</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1-57</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换鞋凳（柜）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1-58</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换鞋凳（柜）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1-59</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换鞋凳（柜）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1-60</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换鞋凳（柜）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1-61</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换鞋凳（柜）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1-62</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换鞋凳（柜）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1-63</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换鞋凳（柜）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1-64</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换鞋凳（柜）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1-65</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档案柜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1-66</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实木柜</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1-67</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中式实木柜</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1-68</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标准文件柜</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1-69</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茶水柜（方）</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1-70</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茶水柜（长）</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1-71</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茶水柜（方）</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1-72</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中式茶水柜（方）</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1-73</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定制茶水柜</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1-74</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定制茶水柜（方）</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1-75</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茶水柜（方）</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1-76</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矮茶水柜（长）</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1-77</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矮茶水柜（长）</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1-78</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茶水柜（圆）</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1-79</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更衣柜</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1-80</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茶水柜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1-81</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值班室床头柜</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1-82</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值班室床头柜</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1-83</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储物柜台面</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1-84</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储物柜台面</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1-85</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诊桌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1-86</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诊桌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1-87</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定制台面办公桌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1-88</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定制台面办公桌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1-89</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办公桌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1-90</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办公桌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1-91</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办公桌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1-92</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办公桌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1-93</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办公桌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1-94</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办公桌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1-95</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办公桌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1-96</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办公桌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1-97</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办公桌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1-98</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办公桌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1-99</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办公桌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1-100</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主任</w:t>
            </w:r>
            <w:r>
              <w:rPr>
                <w:rFonts w:ascii="宋体" w:hAnsi="宋体" w:cs="宋体" w:eastAsia="宋体"/>
                <w:sz w:val="21"/>
              </w:rPr>
              <w:t>/护士长办公桌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1-101</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主任</w:t>
            </w:r>
            <w:r>
              <w:rPr>
                <w:rFonts w:ascii="宋体" w:hAnsi="宋体" w:cs="宋体" w:eastAsia="宋体"/>
                <w:sz w:val="21"/>
              </w:rPr>
              <w:t>/护士长办公桌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1-102</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主任</w:t>
            </w:r>
            <w:r>
              <w:rPr>
                <w:rFonts w:ascii="宋体" w:hAnsi="宋体" w:cs="宋体" w:eastAsia="宋体"/>
                <w:sz w:val="21"/>
              </w:rPr>
              <w:t>/护士长办公桌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1-103</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主任</w:t>
            </w:r>
            <w:r>
              <w:rPr>
                <w:rFonts w:ascii="宋体" w:hAnsi="宋体" w:cs="宋体" w:eastAsia="宋体"/>
                <w:sz w:val="21"/>
              </w:rPr>
              <w:t>/护士长办公桌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1-104</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主任</w:t>
            </w:r>
            <w:r>
              <w:rPr>
                <w:rFonts w:ascii="宋体" w:hAnsi="宋体" w:cs="宋体" w:eastAsia="宋体"/>
                <w:sz w:val="21"/>
              </w:rPr>
              <w:t>/护士长办公桌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1-105</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主任</w:t>
            </w:r>
            <w:r>
              <w:rPr>
                <w:rFonts w:ascii="宋体" w:hAnsi="宋体" w:cs="宋体" w:eastAsia="宋体"/>
                <w:sz w:val="21"/>
              </w:rPr>
              <w:t>/护士长办公桌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1-106</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折叠桌</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1-107</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一字型中式诊桌</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1-108</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一字型中式诊桌</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1-109</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圆桌中式风格</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1-110</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示教室桌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1-111</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示教室桌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1-112</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示教室桌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1-113</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示教室桌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1-114</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示教室桌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1-115</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示教室桌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1-116</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示教室桌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1-117</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示教室桌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1-118</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示教室桌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1-119</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雾化桌</w:t>
            </w:r>
            <w:r>
              <w:rPr>
                <w:rFonts w:ascii="宋体" w:hAnsi="宋体" w:cs="宋体" w:eastAsia="宋体"/>
                <w:sz w:val="21"/>
              </w:rPr>
              <w:t>(带输液杆）</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1-120</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雾化桌</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1-121</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导诊台</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1-122</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导诊台</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1-123</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导诊台</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1-124</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导诊台</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1-125</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导诊台</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1-126</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休闲桌椅</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1-127</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洽谈桌椅组合</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1-128</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洽谈桌椅组合</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1-129</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洽谈桌椅组合</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1-130</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电脑桌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1-131</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灵活办公桌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1-132</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L型屏风工作位桌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1-133</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屏风工作位桌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1-134</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平板桌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1-135</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操作台</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1-136</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电动餐桌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1-137</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餐桌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1-138</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洽谈桌椅一套</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1-139</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餐桌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1-140</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餐桌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1-141</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餐桌</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1-142</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主席台</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1-143</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条形桌</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1-144</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条形桌</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1-145</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讲台</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1-146</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会议桌</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1-147</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圆会议桌</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1-148</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前台</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1-149</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咖啡吧台</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1-150</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洽谈桌</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1-151</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屏风工作位桌</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1-152</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办公桌</w:t>
            </w:r>
            <w:r>
              <w:rPr>
                <w:rFonts w:ascii="宋体" w:hAnsi="宋体" w:cs="宋体" w:eastAsia="宋体"/>
                <w:sz w:val="21"/>
              </w:rPr>
              <w:t>2</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1-153</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定制治疗室柜台</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1-154</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定制治疗室柜台</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1-155</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定制治疗室柜台</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1-156</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定制治疗室柜台</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1-157</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定制治疗室柜台</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1-158</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定制治疗室柜台</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1-159</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会议桌</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1-160</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院领导办公桌</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1-161</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院领导办公桌</w:t>
            </w:r>
            <w:r>
              <w:rPr>
                <w:rFonts w:ascii="宋体" w:hAnsi="宋体" w:cs="宋体" w:eastAsia="宋体"/>
                <w:sz w:val="21"/>
              </w:rPr>
              <w:t>2</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1-162</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沙发（单人位）</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1-163</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沙发（双人位）</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1-164</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沙发（三人位）</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1-165</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w:t>
            </w:r>
            <w:r>
              <w:rPr>
                <w:rFonts w:ascii="宋体" w:hAnsi="宋体" w:cs="宋体" w:eastAsia="宋体"/>
                <w:sz w:val="21"/>
              </w:rPr>
              <w:t>2+1）</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1-166</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w:t>
            </w:r>
            <w:r>
              <w:rPr>
                <w:rFonts w:ascii="宋体" w:hAnsi="宋体" w:cs="宋体" w:eastAsia="宋体"/>
                <w:sz w:val="21"/>
              </w:rPr>
              <w:t>3+2）</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1-167</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w:t>
            </w:r>
            <w:r>
              <w:rPr>
                <w:rFonts w:ascii="宋体" w:hAnsi="宋体" w:cs="宋体" w:eastAsia="宋体"/>
                <w:sz w:val="21"/>
              </w:rPr>
              <w:t>3+1）</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1-168</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沙发（无靠背，无扶手）</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1-169</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休闲卡座</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1-170</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沙发椅</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1-171</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沙发床</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1-172</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接待沙发（贵宾室）</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1-173</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3+1沙发</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1-174</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院领导两人位沙发</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1-175</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公寓床椅组合</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1-176</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1-177</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1-178</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1-179</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1-180</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1-181</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1-182</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1-183</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1-184</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1-185</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1-186</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1-187</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1-188</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1-189</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1-190</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1-191</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1-192</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1-193</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1-194</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椅子中式风格</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1-195</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圆凳中式</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1-196</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等候接待椅</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1-197</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中式风格座椅</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1-198</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办公椅带轮皮面</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1-199</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办公椅带轮</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1-200</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办公椅皮质不带轮</w:t>
            </w:r>
            <w:r>
              <w:rPr>
                <w:rFonts w:ascii="宋体" w:hAnsi="宋体" w:cs="宋体" w:eastAsia="宋体"/>
                <w:sz w:val="21"/>
              </w:rPr>
              <w:t>1</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1-201</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办公椅皮质不带轮</w:t>
            </w:r>
            <w:r>
              <w:rPr>
                <w:rFonts w:ascii="宋体" w:hAnsi="宋体" w:cs="宋体" w:eastAsia="宋体"/>
                <w:sz w:val="21"/>
              </w:rPr>
              <w:t>2</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1-202</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机场椅</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核心产品，不允许负偏离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1-203</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机场椅</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1-204</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机场椅</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1-205</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靠背椅（木制）</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1-206</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折叠椅</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1-207</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气压圆凳</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1-208</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气压圆凳靠背</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1-209</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气压圆凳不带轮</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1-210</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会议椅</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1-211</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雾化椅</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1-212</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3人位输液椅</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1-213</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方凳</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1-214</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电脑椅</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1-215</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中式风格长条椅</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1-216</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培训椅</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1-217</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高吧椅</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1-218</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包厢餐椅</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1-219</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餐椅</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1-220</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礼堂椅</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1-221</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主席椅</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1-222</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会议椅</w:t>
            </w:r>
            <w:r>
              <w:rPr>
                <w:rFonts w:ascii="宋体" w:hAnsi="宋体" w:cs="宋体" w:eastAsia="宋体"/>
                <w:sz w:val="21"/>
              </w:rPr>
              <w:t>1</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1-223</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会议椅</w:t>
            </w:r>
            <w:r>
              <w:rPr>
                <w:rFonts w:ascii="宋体" w:hAnsi="宋体" w:cs="宋体" w:eastAsia="宋体"/>
                <w:sz w:val="21"/>
              </w:rPr>
              <w:t>2</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1-224</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椅子</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1-225</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院领导办公椅</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1-226</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院领导桌前椅</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1-227</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院领导办公椅</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1-228</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院领导班前椅</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1-229</w:t>
            </w:r>
          </w:p>
        </w:tc>
        <w:tc>
          <w:tcPr>
            <w:tcW w:type="dxa" w:w="2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智能密集架</w:t>
            </w:r>
          </w:p>
        </w:tc>
        <w:tc>
          <w:tcPr>
            <w:tcW w:type="dxa" w:w="26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1-230</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床（小）</w:t>
            </w:r>
            <w:r>
              <w:rPr>
                <w:rFonts w:ascii="宋体" w:hAnsi="宋体" w:cs="宋体" w:eastAsia="宋体"/>
                <w:sz w:val="21"/>
              </w:rPr>
              <w:t>+床头柜</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不允许负偏离</w:t>
            </w:r>
          </w:p>
        </w:tc>
      </w:tr>
    </w:tbl>
    <w:p>
      <w:pPr>
        <w:pStyle w:val="null3"/>
        <w:jc w:val="both"/>
        <w:outlineLvl w:val="2"/>
      </w:pPr>
      <w:r>
        <w:rPr>
          <w:b/>
          <w:sz w:val="28"/>
        </w:rPr>
        <w:t>二、技术和服务要求（以“★”标示的内容为不允许负偏离的实质性要求）</w:t>
      </w:r>
    </w:p>
    <w:p>
      <w:pPr>
        <w:pStyle w:val="null3"/>
        <w:ind w:firstLine="480"/>
        <w:jc w:val="both"/>
      </w:pPr>
      <w:r>
        <w:rPr>
          <w:rFonts w:ascii="仿宋_gb2312" w:hAnsi="仿宋_gb2312" w:cs="仿宋_gb2312" w:eastAsia="仿宋_gb2312"/>
          <w:b/>
          <w:color w:val="FF0000"/>
          <w:sz w:val="28"/>
          <w:shd w:fill="FFFFFF" w:val="clear"/>
        </w:rPr>
        <w:t>本项目合同包</w:t>
      </w:r>
      <w:r>
        <w:rPr>
          <w:rFonts w:ascii="仿宋_gb2312" w:hAnsi="仿宋_gb2312" w:cs="仿宋_gb2312" w:eastAsia="仿宋_gb2312"/>
          <w:b/>
          <w:color w:val="FF0000"/>
          <w:sz w:val="28"/>
          <w:shd w:fill="FFFFFF" w:val="clear"/>
        </w:rPr>
        <w:t>1技术和服务要求全部条款内容均为“以“★”标示的内容”，即均为不允许负偏离的实质性要求。</w:t>
      </w:r>
    </w:p>
    <w:p>
      <w:pPr>
        <w:pStyle w:val="null3"/>
        <w:jc w:val="both"/>
      </w:pPr>
      <w:r>
        <w:rPr>
          <w:rFonts w:ascii="仿宋_gb2312" w:hAnsi="仿宋_gb2312" w:cs="仿宋_gb2312" w:eastAsia="仿宋_gb2312"/>
          <w:b/>
          <w:sz w:val="28"/>
          <w:shd w:fill="FFFFFF" w:val="clear"/>
        </w:rPr>
        <w:t>原材料和零部件要求：</w:t>
      </w:r>
    </w:p>
    <w:p>
      <w:pPr>
        <w:pStyle w:val="null3"/>
        <w:jc w:val="both"/>
      </w:pPr>
      <w:r>
        <w:rPr>
          <w:rFonts w:ascii="宋体" w:hAnsi="宋体" w:cs="宋体" w:eastAsia="宋体"/>
          <w:b/>
          <w:color w:val="000000"/>
          <w:sz w:val="21"/>
        </w:rPr>
        <w:t>刨花板：</w:t>
      </w:r>
      <w:r>
        <w:rPr>
          <w:rFonts w:ascii="宋体" w:hAnsi="宋体" w:cs="宋体" w:eastAsia="宋体"/>
          <w:color w:val="000000"/>
          <w:sz w:val="21"/>
        </w:rPr>
        <w:t>含水率</w:t>
      </w:r>
      <w:r>
        <w:rPr>
          <w:rFonts w:ascii="宋体" w:hAnsi="宋体" w:cs="宋体" w:eastAsia="宋体"/>
          <w:color w:val="000000"/>
          <w:sz w:val="21"/>
        </w:rPr>
        <w:t>3.0%-13.0%、静曲强度≥19MPa、弹性模量≥2400MPa、内结合强度≥0.63MPa、表面胶合强度≥0.9MPa、2h吸水厚度膨胀率≤5%、表面耐香烟灼烧、表面耐污染腐蚀、表面耐龟裂、表面耐水蒸气均达到5级。（试验方法和结果标准参照GB/T 15102-2017《浸渍胶膜纸饰面纤维板和刨花板》）</w:t>
      </w:r>
    </w:p>
    <w:p>
      <w:pPr>
        <w:pStyle w:val="null3"/>
        <w:jc w:val="both"/>
      </w:pPr>
      <w:r>
        <w:rPr>
          <w:rFonts w:ascii="宋体" w:hAnsi="宋体" w:cs="宋体" w:eastAsia="宋体"/>
          <w:b/>
          <w:color w:val="000000"/>
          <w:sz w:val="21"/>
        </w:rPr>
        <w:t>中密度纤维板：</w:t>
      </w:r>
      <w:r>
        <w:rPr>
          <w:rFonts w:ascii="宋体" w:hAnsi="宋体" w:cs="宋体" w:eastAsia="宋体"/>
          <w:color w:val="000000"/>
          <w:sz w:val="21"/>
        </w:rPr>
        <w:t>密度</w:t>
      </w:r>
      <w:r>
        <w:rPr>
          <w:rFonts w:ascii="宋体" w:hAnsi="宋体" w:cs="宋体" w:eastAsia="宋体"/>
          <w:color w:val="000000"/>
          <w:sz w:val="21"/>
        </w:rPr>
        <w:t>≥0.78g/cm³；内胶合强度≥0.65MPa；表面胶合强度≥0.98MPa；吸水厚度膨胀率≤3%；含水率≤9%（试验方法和结果标准参照GB/T 11718-2021《中密度纤维板》）</w:t>
      </w:r>
    </w:p>
    <w:p>
      <w:pPr>
        <w:pStyle w:val="null3"/>
        <w:jc w:val="both"/>
      </w:pPr>
      <w:r>
        <w:rPr>
          <w:rFonts w:ascii="宋体" w:hAnsi="宋体" w:cs="宋体" w:eastAsia="宋体"/>
          <w:b/>
          <w:color w:val="000000"/>
          <w:sz w:val="21"/>
        </w:rPr>
        <w:t>PVC封边条：</w:t>
      </w:r>
      <w:r>
        <w:rPr>
          <w:rFonts w:ascii="宋体" w:hAnsi="宋体" w:cs="宋体" w:eastAsia="宋体"/>
          <w:color w:val="000000"/>
          <w:sz w:val="21"/>
        </w:rPr>
        <w:t>耐开裂性（耐龟裂性）</w:t>
      </w:r>
      <w:r>
        <w:rPr>
          <w:rFonts w:ascii="宋体" w:hAnsi="宋体" w:cs="宋体" w:eastAsia="宋体"/>
          <w:color w:val="000000"/>
          <w:sz w:val="21"/>
        </w:rPr>
        <w:t>≥2级，耐光色牢度≥4级，甲醛释放量≤1.5mg/L（试验方法和结果标准参照QB/T 4463-2013《家具用封边条技术要求》）</w:t>
      </w:r>
    </w:p>
    <w:p>
      <w:pPr>
        <w:pStyle w:val="null3"/>
        <w:jc w:val="both"/>
      </w:pPr>
      <w:r>
        <w:rPr>
          <w:rFonts w:ascii="宋体" w:hAnsi="宋体" w:cs="宋体" w:eastAsia="宋体"/>
          <w:b/>
          <w:color w:val="000000"/>
          <w:sz w:val="21"/>
        </w:rPr>
        <w:t>阻尼铰链：</w:t>
      </w:r>
      <w:r>
        <w:rPr>
          <w:rFonts w:ascii="宋体" w:hAnsi="宋体" w:cs="宋体" w:eastAsia="宋体"/>
          <w:color w:val="000000"/>
          <w:sz w:val="21"/>
        </w:rPr>
        <w:t>下沉量</w:t>
      </w:r>
      <w:r>
        <w:rPr>
          <w:rFonts w:ascii="宋体" w:hAnsi="宋体" w:cs="宋体" w:eastAsia="宋体"/>
          <w:color w:val="000000"/>
          <w:sz w:val="21"/>
        </w:rPr>
        <w:t>≤1.0mm（试验方法和结果标准参照QB/T 2189-2013 《家具五金 杯状暗铰链》）；中性盐雾试验（≥150h），耐腐蚀等级≥9级（试验方法和结果标准参照QB/T 3826-1999《轻工产品金属镀层和化学处理层的耐腐蚀试验方法 中性盐雾试验(NSS)法》、QB/T 3832-1999《轻工产品金属镀层腐蚀试验 结果的评价》）。</w:t>
      </w:r>
    </w:p>
    <w:p>
      <w:pPr>
        <w:pStyle w:val="null3"/>
        <w:jc w:val="both"/>
      </w:pPr>
      <w:r>
        <w:rPr>
          <w:rFonts w:ascii="宋体" w:hAnsi="宋体" w:cs="宋体" w:eastAsia="宋体"/>
          <w:b/>
          <w:color w:val="000000"/>
          <w:sz w:val="21"/>
        </w:rPr>
        <w:t>阻尼滑轨：</w:t>
      </w:r>
      <w:r>
        <w:rPr>
          <w:rFonts w:ascii="宋体" w:hAnsi="宋体" w:cs="宋体" w:eastAsia="宋体"/>
          <w:color w:val="000000"/>
          <w:sz w:val="21"/>
        </w:rPr>
        <w:t>下沉量不应超过抽屉导轨拉出长度的</w:t>
      </w:r>
      <w:r>
        <w:rPr>
          <w:rFonts w:ascii="宋体" w:hAnsi="宋体" w:cs="宋体" w:eastAsia="宋体"/>
          <w:color w:val="000000"/>
          <w:sz w:val="21"/>
        </w:rPr>
        <w:t>2%（试验方法和结果标准参照QB/T 2454-2013 《家具五金 抽屉导轨》）；中性盐雾试验（≥150h），耐腐蚀等级≥9级（试验方法和结果标准参照QB/T 3826-1999《轻工产品金属镀层和化学处理层的耐腐蚀试验方法 中性盐雾试验(NSS)法》、QB/T 3832-1999《轻工产品金属镀层腐蚀试验 结果的评价》）。</w:t>
      </w:r>
    </w:p>
    <w:p>
      <w:pPr>
        <w:pStyle w:val="null3"/>
        <w:jc w:val="both"/>
      </w:pPr>
      <w:r>
        <w:rPr>
          <w:rFonts w:ascii="宋体" w:hAnsi="宋体" w:cs="宋体" w:eastAsia="宋体"/>
          <w:b/>
          <w:color w:val="000000"/>
          <w:sz w:val="21"/>
        </w:rPr>
        <w:t>三合一连接件：</w:t>
      </w:r>
      <w:r>
        <w:rPr>
          <w:rFonts w:ascii="宋体" w:hAnsi="宋体" w:cs="宋体" w:eastAsia="宋体"/>
          <w:color w:val="000000"/>
          <w:sz w:val="21"/>
        </w:rPr>
        <w:t>三合一偏心连接件偏心体抗压强度</w:t>
      </w:r>
      <w:r>
        <w:rPr>
          <w:rFonts w:ascii="宋体" w:hAnsi="宋体" w:cs="宋体" w:eastAsia="宋体"/>
          <w:color w:val="000000"/>
          <w:sz w:val="21"/>
        </w:rPr>
        <w:t>≥300N，三合一偏心连接件预埋螺母抗拉强度≥800N。（试验方法和结果标准参照GB/T 28203-2011 《家具用连接件技术要求及试验方法》）</w:t>
      </w:r>
    </w:p>
    <w:p>
      <w:pPr>
        <w:pStyle w:val="null3"/>
        <w:jc w:val="both"/>
      </w:pPr>
      <w:r>
        <w:rPr>
          <w:rFonts w:ascii="宋体" w:hAnsi="宋体" w:cs="宋体" w:eastAsia="宋体"/>
          <w:b/>
          <w:color w:val="000000"/>
          <w:sz w:val="21"/>
        </w:rPr>
        <w:t>拉手、锁具、钢脚架、升降气压杆：</w:t>
      </w:r>
      <w:r>
        <w:rPr>
          <w:rFonts w:ascii="宋体" w:hAnsi="宋体" w:cs="宋体" w:eastAsia="宋体"/>
          <w:color w:val="000000"/>
          <w:sz w:val="21"/>
        </w:rPr>
        <w:t>中性盐雾试验（</w:t>
      </w:r>
      <w:r>
        <w:rPr>
          <w:rFonts w:ascii="宋体" w:hAnsi="宋体" w:cs="宋体" w:eastAsia="宋体"/>
          <w:color w:val="000000"/>
          <w:sz w:val="21"/>
        </w:rPr>
        <w:t>≥150h），耐腐蚀等级≥9级（试验方法和结果标准参照QB/T 3826-1999《轻工产品金属镀层和化学处理层的耐腐蚀试验方法 中性盐雾试验(NSS)法》、QB/T 3832-1999《轻工产品金属镀层腐蚀试验 结果的评价》）；可迁移元素【锑(Sb)、砷(As)、钡(Ba)、镉(Cd)、铬(Cr)、铅(Pb)、汞(Hg)、硒(Se)】均未检出（试验方法和结果标准参照HJ 2547—2016《环境标志产品技术要求 家具》）</w:t>
      </w:r>
    </w:p>
    <w:p>
      <w:pPr>
        <w:pStyle w:val="null3"/>
        <w:jc w:val="both"/>
      </w:pPr>
      <w:r>
        <w:rPr>
          <w:rFonts w:ascii="宋体" w:hAnsi="宋体" w:cs="宋体" w:eastAsia="宋体"/>
          <w:b/>
          <w:color w:val="000000"/>
          <w:sz w:val="21"/>
        </w:rPr>
        <w:t>油漆：</w:t>
      </w:r>
      <w:r>
        <w:rPr>
          <w:rFonts w:ascii="宋体" w:hAnsi="宋体" w:cs="宋体" w:eastAsia="宋体"/>
          <w:color w:val="000000"/>
          <w:sz w:val="21"/>
        </w:rPr>
        <w:t>挥发性有机化合物（</w:t>
      </w:r>
      <w:r>
        <w:rPr>
          <w:rFonts w:ascii="宋体" w:hAnsi="宋体" w:cs="宋体" w:eastAsia="宋体"/>
          <w:color w:val="000000"/>
          <w:sz w:val="21"/>
        </w:rPr>
        <w:t>VOC）含量未检出；总铅（Pb）含量（限色漆、腻子、和醇酸清漆）未检出；可溶性重金属含量（限色漆、腻子、和醇酸清漆）镉（Cd）含量，铬（Cr）含量、汞（Hg）含量未检出；苯含量未检出；甲苯与二甲苯（含乙苯）总和含量未检出（试验方法和结果标准参照GB 18581-2020《木器涂料中有害物质限量》）</w:t>
      </w:r>
    </w:p>
    <w:p>
      <w:pPr>
        <w:pStyle w:val="null3"/>
        <w:jc w:val="both"/>
      </w:pPr>
      <w:r>
        <w:rPr>
          <w:rFonts w:ascii="宋体" w:hAnsi="宋体" w:cs="宋体" w:eastAsia="宋体"/>
          <w:b/>
          <w:color w:val="000000"/>
          <w:sz w:val="21"/>
        </w:rPr>
        <w:t>钢管：</w:t>
      </w:r>
      <w:r>
        <w:rPr>
          <w:rFonts w:ascii="宋体" w:hAnsi="宋体" w:cs="宋体" w:eastAsia="宋体"/>
          <w:color w:val="000000"/>
          <w:sz w:val="21"/>
        </w:rPr>
        <w:t>金属喷漆（塑）涂层（硬度</w:t>
      </w:r>
      <w:r>
        <w:rPr>
          <w:rFonts w:ascii="宋体" w:hAnsi="宋体" w:cs="宋体" w:eastAsia="宋体"/>
          <w:color w:val="000000"/>
          <w:sz w:val="21"/>
        </w:rPr>
        <w:t>≥4H、冲击强度、耐腐蚀、附着力≥1级）（试验方法和结果标准参照GB/T 3325-2017《金属家具通用技术条件》）</w:t>
      </w:r>
    </w:p>
    <w:p>
      <w:pPr>
        <w:pStyle w:val="null3"/>
        <w:jc w:val="both"/>
      </w:pPr>
      <w:r>
        <w:rPr>
          <w:rFonts w:ascii="宋体" w:hAnsi="宋体" w:cs="宋体" w:eastAsia="宋体"/>
          <w:b/>
          <w:color w:val="000000"/>
          <w:sz w:val="21"/>
        </w:rPr>
        <w:t>西皮：</w:t>
      </w:r>
      <w:r>
        <w:rPr>
          <w:rFonts w:ascii="宋体" w:hAnsi="宋体" w:cs="宋体" w:eastAsia="宋体"/>
          <w:color w:val="000000"/>
          <w:sz w:val="21"/>
        </w:rPr>
        <w:t>摩擦色牢度</w:t>
      </w:r>
      <w:r>
        <w:rPr>
          <w:rFonts w:ascii="宋体" w:hAnsi="宋体" w:cs="宋体" w:eastAsia="宋体"/>
          <w:color w:val="000000"/>
          <w:sz w:val="21"/>
        </w:rPr>
        <w:t>(干擦、湿擦、碱性汗液)均≥4级，撕裂力≥50N，游离甲醛≤2mg/kg，（试验方法和结果标准参照GB/T 16799-2018《家具用皮革》）；可分解芳香胺染料未检出（试验方法和结果标准参照GB/T 35607-2017《绿色产品评价 家具》）</w:t>
      </w:r>
    </w:p>
    <w:p>
      <w:pPr>
        <w:pStyle w:val="null3"/>
        <w:jc w:val="both"/>
      </w:pPr>
      <w:r>
        <w:rPr>
          <w:rFonts w:ascii="宋体" w:hAnsi="宋体" w:cs="宋体" w:eastAsia="宋体"/>
          <w:b/>
          <w:sz w:val="21"/>
        </w:rPr>
        <w:t>海绵：</w:t>
      </w:r>
      <w:r>
        <w:rPr>
          <w:rFonts w:ascii="宋体" w:hAnsi="宋体" w:cs="宋体" w:eastAsia="宋体"/>
          <w:sz w:val="21"/>
        </w:rPr>
        <w:t>回弹率</w:t>
      </w:r>
      <w:r>
        <w:rPr>
          <w:rFonts w:ascii="宋体" w:hAnsi="宋体" w:cs="宋体" w:eastAsia="宋体"/>
          <w:sz w:val="21"/>
        </w:rPr>
        <w:t>≥35%；拉伸强度≥125kPa；伸长率≥130%；撕裂强度≥3.5N/cm；干热老化后拉伸强度≥111kPa；（试验方法和结果标准参照GB/T 10802-2006《通用软质聚醚型聚氨酯泡沫塑料》）；密度（座面：≥40kg/m³，其他部位：≥30kg/m³），甲醛释放量≤0.02mg/m²h；（试验方法和结果标准参照QB/T 2280-2016《办公家具 办公椅》）</w:t>
      </w:r>
    </w:p>
    <w:tbl>
      <w:tblPr>
        <w:tblW w:w="0" w:type="auto"/>
        <w:tblBorders>
          <w:top w:val="none" w:color="000000" w:sz="4"/>
          <w:left w:val="none" w:color="000000" w:sz="4"/>
          <w:bottom w:val="none" w:color="000000" w:sz="4"/>
          <w:right w:val="none" w:color="000000" w:sz="4"/>
          <w:insideH w:val="none"/>
          <w:insideV w:val="none"/>
        </w:tblBorders>
      </w:tblPr>
      <w:tblGrid>
        <w:gridCol w:w="888"/>
        <w:gridCol w:w="1384"/>
        <w:gridCol w:w="1670"/>
        <w:gridCol w:w="4364"/>
      </w:tblGrid>
      <w:tr>
        <w:tc>
          <w:tcPr>
            <w:tcW w:type="dxa" w:w="8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品目号</w:t>
            </w:r>
          </w:p>
        </w:tc>
        <w:tc>
          <w:tcPr>
            <w:tcW w:type="dxa" w:w="138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b/>
                <w:sz w:val="21"/>
              </w:rPr>
              <w:t>产品名称</w:t>
            </w:r>
          </w:p>
        </w:tc>
        <w:tc>
          <w:tcPr>
            <w:tcW w:type="dxa" w:w="167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b/>
                <w:sz w:val="21"/>
              </w:rPr>
              <w:t>规格（</w:t>
            </w:r>
            <w:r>
              <w:rPr>
                <w:rFonts w:ascii="宋体" w:hAnsi="宋体" w:cs="宋体" w:eastAsia="宋体"/>
                <w:b/>
                <w:sz w:val="21"/>
              </w:rPr>
              <w:t>mm）</w:t>
            </w:r>
          </w:p>
        </w:tc>
        <w:tc>
          <w:tcPr>
            <w:tcW w:type="dxa" w:w="436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b/>
                <w:sz w:val="21"/>
              </w:rPr>
              <w:t>技术参数</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400*2800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1"/>
              </w:rPr>
              <w:t>1、饰面：选用环保双面三聚氰胺浸渍纸饰面；</w:t>
            </w:r>
          </w:p>
          <w:p>
            <w:pPr>
              <w:pStyle w:val="null3"/>
              <w:jc w:val="both"/>
            </w:pPr>
            <w:r>
              <w:rPr>
                <w:rFonts w:ascii="宋体" w:hAnsi="宋体" w:cs="宋体" w:eastAsia="宋体"/>
                <w:sz w:val="21"/>
              </w:rPr>
              <w:t>2、基材：采用甲醛释放量≤0.1mg/L的刨花板，需要经过防虫、防腐的化学处理，不易变形；层板厚度≥25mm，其他板材厚度≥18mm；</w:t>
            </w:r>
          </w:p>
          <w:p>
            <w:pPr>
              <w:pStyle w:val="null3"/>
              <w:jc w:val="both"/>
            </w:pPr>
            <w:r>
              <w:rPr>
                <w:rFonts w:ascii="宋体" w:hAnsi="宋体" w:cs="宋体" w:eastAsia="宋体"/>
                <w:sz w:val="21"/>
              </w:rPr>
              <w:t>3、封边：采用同色≥1mmPVC封边条；</w:t>
            </w:r>
          </w:p>
          <w:p>
            <w:pPr>
              <w:pStyle w:val="null3"/>
              <w:jc w:val="both"/>
            </w:pPr>
            <w:r>
              <w:rPr>
                <w:rFonts w:ascii="宋体" w:hAnsi="宋体" w:cs="宋体" w:eastAsia="宋体"/>
                <w:sz w:val="21"/>
              </w:rPr>
              <w:t>4、配件：采用阻尼铰链、三合一连接件等；</w:t>
            </w:r>
          </w:p>
          <w:p>
            <w:pPr>
              <w:pStyle w:val="null3"/>
              <w:jc w:val="both"/>
            </w:pPr>
            <w:r>
              <w:rPr>
                <w:rFonts w:ascii="宋体" w:hAnsi="宋体" w:cs="宋体" w:eastAsia="宋体"/>
                <w:sz w:val="21"/>
              </w:rPr>
              <w:t>5、定制柜成品应满足：抗菌性能的抑菌率≥90%；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600*2800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2、基材：采用甲醛释放量≤0.1mg/L的刨花板，需要经过防虫、防腐的化学处理，不易变形；层板厚度≥25mm，其他板材厚度≥18mm；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4、配件：采用阻尼铰链、三合一连接件等；</w:t>
            </w:r>
          </w:p>
          <w:p>
            <w:pPr>
              <w:pStyle w:val="null3"/>
              <w:jc w:val="left"/>
            </w:pPr>
            <w:r>
              <w:rPr>
                <w:rFonts w:ascii="宋体" w:hAnsi="宋体" w:cs="宋体" w:eastAsia="宋体"/>
                <w:sz w:val="21"/>
              </w:rPr>
              <w:t>5、定制柜成品应满足：抗菌性能的抑菌率≥90%；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1-3</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500*2800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2、基材：采用甲醛释放量≤0.1mg/L的刨花板，需要经过防虫、防腐的化学处理，不易变形；层板厚度≥25mm，其他板材厚度≥18mm；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4、配件：采用阻尼铰链、三合一连接件等；</w:t>
            </w:r>
          </w:p>
          <w:p>
            <w:pPr>
              <w:pStyle w:val="null3"/>
              <w:jc w:val="left"/>
            </w:pPr>
            <w:r>
              <w:rPr>
                <w:rFonts w:ascii="宋体" w:hAnsi="宋体" w:cs="宋体" w:eastAsia="宋体"/>
                <w:sz w:val="21"/>
              </w:rPr>
              <w:t>5、定制柜成品应满足：抗菌性能的抑菌率≥90%；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1-4</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3200*550*2800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2、基材：采用甲醛释放量≤0.1mg/L的刨花板，需要经过防虫、防腐的化学处理，不易变形；层板厚度≥25mm，其他板材厚度≥18mm；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4、配件：采用阻尼铰链、三合一连接件等；</w:t>
            </w:r>
          </w:p>
          <w:p>
            <w:pPr>
              <w:pStyle w:val="null3"/>
              <w:jc w:val="left"/>
            </w:pPr>
            <w:r>
              <w:rPr>
                <w:rFonts w:ascii="宋体" w:hAnsi="宋体" w:cs="宋体" w:eastAsia="宋体"/>
                <w:sz w:val="21"/>
              </w:rPr>
              <w:t>5、定制柜成品应满足：抗菌性能的抑菌率≥90%；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定制柜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400*2800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2、基材：采用甲醛释放量≤0.1mg/L的刨花板，需要经过防虫、防腐的化学处理，不易变形；层板厚度≥25mm，其他板材厚度≥18mm；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4、配件：采用阻尼铰链、三合一连接件等；</w:t>
            </w:r>
          </w:p>
          <w:p>
            <w:pPr>
              <w:pStyle w:val="null3"/>
              <w:jc w:val="left"/>
            </w:pPr>
            <w:r>
              <w:rPr>
                <w:rFonts w:ascii="宋体" w:hAnsi="宋体" w:cs="宋体" w:eastAsia="宋体"/>
                <w:sz w:val="21"/>
              </w:rPr>
              <w:t>5、定制柜成品应满足：抗菌性能的抑菌率≥90%；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吊柜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400*600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5、吊柜成品应满足：抗菌性能的抑菌率≥90%； 耐霉菌性的耐霉菌性等级达到1级及以上。</w:t>
            </w:r>
            <w:r>
              <w:rPr>
                <w:rFonts w:ascii="&quot;times new roman&quot;" w:hAnsi="&quot;times new roman&quot;" w:cs="&quot;times new roman&quot;" w:eastAsia="&quot;times new roman&quot;"/>
                <w:sz w:val="19"/>
              </w:rPr>
              <w:t xml:space="preserve">  </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吊柜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2400*400*1200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5、吊柜成品应满足：抗菌性能的抑菌率≥90%； 耐霉菌性的耐霉菌性等级达到1级及以上。</w:t>
            </w:r>
            <w:r>
              <w:rPr>
                <w:rFonts w:ascii="&quot;times new roman&quot;" w:hAnsi="&quot;times new roman&quot;" w:cs="&quot;times new roman&quot;" w:eastAsia="&quot;times new roman&quot;"/>
                <w:sz w:val="19"/>
              </w:rPr>
              <w:t xml:space="preserve">    </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吊柜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2700*400*1100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5、吊柜成品应满足：抗菌性能的抑菌率≥90%； 耐霉菌性的耐霉菌性等级达到1级及以上。</w:t>
            </w:r>
            <w:r>
              <w:rPr>
                <w:rFonts w:ascii="&quot;times new roman&quot;" w:hAnsi="&quot;times new roman&quot;" w:cs="&quot;times new roman&quot;" w:eastAsia="&quot;times new roman&quot;"/>
                <w:sz w:val="19"/>
              </w:rPr>
              <w:t xml:space="preserve">    </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吊柜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4200*400*1100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5、吊柜成品应满足：抗菌性能的抑菌率≥90%； 耐霉菌性的耐霉菌性等级达到1级及以上。</w:t>
            </w:r>
            <w:r>
              <w:rPr>
                <w:rFonts w:ascii="&quot;times new roman&quot;" w:hAnsi="&quot;times new roman&quot;" w:cs="&quot;times new roman&quot;" w:eastAsia="&quot;times new roman&quot;"/>
                <w:sz w:val="19"/>
              </w:rPr>
              <w:t xml:space="preserve">    </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吊柜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2000*600*1100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5、吊柜成品应满足：抗菌性能的抑菌率≥90%； 耐霉菌性的耐霉菌性等级达到1级及以上。</w:t>
            </w:r>
            <w:r>
              <w:rPr>
                <w:rFonts w:ascii="&quot;times new roman&quot;" w:hAnsi="&quot;times new roman&quot;" w:cs="&quot;times new roman&quot;" w:eastAsia="&quot;times new roman&quot;"/>
                <w:sz w:val="19"/>
              </w:rPr>
              <w:t xml:space="preserve">    </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1-11</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定制更衣柜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500*2000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1、饰面：选用环保双面三聚氰胺浸渍纸饰面；</w:t>
            </w:r>
          </w:p>
          <w:p>
            <w:pPr>
              <w:pStyle w:val="null3"/>
              <w:jc w:val="both"/>
            </w:pPr>
            <w:r>
              <w:rPr>
                <w:rFonts w:ascii="宋体" w:hAnsi="宋体" w:cs="宋体" w:eastAsia="宋体"/>
                <w:sz w:val="21"/>
              </w:rPr>
              <w:t>2、基材：采用甲醛释放量≤0.1mg/L的刨花板，需要经过防虫、防腐的化学处理，不易变形；层板厚度≥25mm，其他板材厚度≥18mm；</w:t>
            </w:r>
          </w:p>
          <w:p>
            <w:pPr>
              <w:pStyle w:val="null3"/>
              <w:jc w:val="both"/>
            </w:pPr>
            <w:r>
              <w:rPr>
                <w:rFonts w:ascii="宋体" w:hAnsi="宋体" w:cs="宋体" w:eastAsia="宋体"/>
                <w:sz w:val="21"/>
              </w:rPr>
              <w:t>3、封边：采用同色≥1mmPVC封边条；</w:t>
            </w:r>
          </w:p>
          <w:p>
            <w:pPr>
              <w:pStyle w:val="null3"/>
              <w:jc w:val="both"/>
            </w:pPr>
            <w:r>
              <w:rPr>
                <w:rFonts w:ascii="宋体" w:hAnsi="宋体" w:cs="宋体" w:eastAsia="宋体"/>
                <w:sz w:val="21"/>
              </w:rPr>
              <w:t>4、配件：采用阻尼铰链、拉手、锁具、三合一连接件等；</w:t>
            </w:r>
          </w:p>
          <w:p>
            <w:pPr>
              <w:pStyle w:val="null3"/>
              <w:jc w:val="left"/>
            </w:pPr>
            <w:r>
              <w:rPr>
                <w:rFonts w:ascii="宋体" w:hAnsi="宋体" w:cs="宋体" w:eastAsia="宋体"/>
                <w:sz w:val="21"/>
              </w:rPr>
              <w:t>5、定制更衣柜成品应满足：软质家具和硬质家具的燃烧性能等级达B1级（硬质家具）；抗菌性能的抑菌率≥90%； 耐霉菌性的耐霉菌性等级达到1级及以上。</w:t>
            </w:r>
            <w:r>
              <w:rPr>
                <w:rFonts w:ascii="&quot;times new roman&quot;" w:hAnsi="&quot;times new roman&quot;" w:cs="&quot;times new roman&quot;" w:eastAsia="&quot;times new roman&quot;"/>
                <w:sz w:val="19"/>
              </w:rPr>
              <w:t xml:space="preserve">  </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1-12</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定制更衣柜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600*2000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2、基材：采用甲醛释放量≤0.1mg/L的刨花板，需要经过防虫、防腐的化学处理，不易变形；层板厚度≥25mm，其他板材厚度≥18mm；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4、配件：采用阻尼铰链、拉手、锁具、三合一连接件等；</w:t>
            </w:r>
          </w:p>
          <w:p>
            <w:pPr>
              <w:pStyle w:val="null3"/>
              <w:jc w:val="left"/>
            </w:pPr>
            <w:r>
              <w:rPr>
                <w:rFonts w:ascii="宋体" w:hAnsi="宋体" w:cs="宋体" w:eastAsia="宋体"/>
                <w:sz w:val="21"/>
              </w:rPr>
              <w:t>5、定制更衣柜成品应满足：软质家具和硬质家具的燃烧性能等级达B1级（硬质家具）；抗菌性能的抑菌率≥90%；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1-13</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定制更衣柜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600*2800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2、基材：采用甲醛释放量≤0.1mg/L的刨花板，需要经过防虫、防腐的化学处理，不易变形；层板厚度≥25mm，其他板材厚度≥18mm；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4、配件：采用阻尼铰链、拉手、锁具、三合一连接件等；</w:t>
            </w:r>
          </w:p>
          <w:p>
            <w:pPr>
              <w:pStyle w:val="null3"/>
              <w:jc w:val="left"/>
            </w:pPr>
            <w:r>
              <w:rPr>
                <w:rFonts w:ascii="宋体" w:hAnsi="宋体" w:cs="宋体" w:eastAsia="宋体"/>
                <w:sz w:val="21"/>
              </w:rPr>
              <w:t>5、定制更衣柜成品应满足：软质家具和硬质家具的燃烧性能等级达B1级（硬质家具）；抗菌性能的抑菌率≥90%；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1-14</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定制更衣柜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500*2800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2、基材：采用甲醛释放量≤0.1mg/L的刨花板，需要经过防虫、防腐的化学处理，不易变形；层板厚度≥25mm，其他板材厚度≥18mm；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4、配件：采用阻尼铰链、拉手、锁具、三合一连接件等；</w:t>
            </w:r>
          </w:p>
          <w:p>
            <w:pPr>
              <w:pStyle w:val="null3"/>
              <w:jc w:val="left"/>
            </w:pPr>
            <w:r>
              <w:rPr>
                <w:rFonts w:ascii="宋体" w:hAnsi="宋体" w:cs="宋体" w:eastAsia="宋体"/>
                <w:sz w:val="21"/>
              </w:rPr>
              <w:t>5、定制更衣柜成品应满足：软质家具和硬质家具的燃烧性能等级达B1级（硬质家具）；抗菌性能的抑菌率≥90%；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1-15</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5楼定制文件柜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2000*400*2000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1"/>
              </w:rPr>
              <w:t>1、采用≥0.6mm胡桃木皮贴面，无开裂、破损；木质无虫眼、划伤、死节、霉变、腐朽等缺陷。需要经过蒸汽高温焗煮，确保无虫卵存在；</w:t>
            </w:r>
          </w:p>
          <w:p>
            <w:pPr>
              <w:pStyle w:val="null3"/>
              <w:jc w:val="both"/>
            </w:pPr>
            <w:r>
              <w:rPr>
                <w:rFonts w:ascii="宋体" w:hAnsi="宋体" w:cs="宋体" w:eastAsia="宋体"/>
                <w:sz w:val="21"/>
              </w:rPr>
              <w:t>2、基材采用中密度纤维板,符合E1级环保标准认证；层板≥25mmmm，其他板材≥18mm；</w:t>
            </w:r>
          </w:p>
          <w:p>
            <w:pPr>
              <w:pStyle w:val="null3"/>
              <w:jc w:val="both"/>
            </w:pPr>
            <w:r>
              <w:rPr>
                <w:rFonts w:ascii="宋体" w:hAnsi="宋体" w:cs="宋体" w:eastAsia="宋体"/>
                <w:sz w:val="21"/>
              </w:rPr>
              <w:t>3、面喷环保聚脂油漆，五底三面喷漆工艺，光滑耐磨，手感光滑，色泽淳厚。</w:t>
            </w:r>
          </w:p>
          <w:p>
            <w:pPr>
              <w:pStyle w:val="null3"/>
              <w:jc w:val="both"/>
            </w:pPr>
            <w:r>
              <w:rPr>
                <w:rFonts w:ascii="宋体" w:hAnsi="宋体" w:cs="宋体" w:eastAsia="宋体"/>
                <w:sz w:val="21"/>
              </w:rPr>
              <w:t>4、5楼定制文件柜成品应满足：抗菌性能的抑菌率≥90%；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1-16</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5楼文件柜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800*400*2000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1"/>
              </w:rPr>
              <w:t>1、采用≥0.6mm胡桃木皮贴面,手感光滑，细腻，无开裂、破损；木质无虫眼、划伤、死节、霉变、腐朽等缺陷。需要经过蒸汽高温焗煮，确保无虫卵存在；</w:t>
            </w:r>
          </w:p>
          <w:p>
            <w:pPr>
              <w:pStyle w:val="null3"/>
              <w:jc w:val="both"/>
            </w:pPr>
            <w:r>
              <w:rPr>
                <w:rFonts w:ascii="宋体" w:hAnsi="宋体" w:cs="宋体" w:eastAsia="宋体"/>
                <w:sz w:val="21"/>
              </w:rPr>
              <w:t>2、基材采用中密度纤维板,符合E1级环保标准认证；层板≥25mmmm，其他板材≥18mm；</w:t>
            </w:r>
          </w:p>
          <w:p>
            <w:pPr>
              <w:pStyle w:val="null3"/>
              <w:jc w:val="both"/>
            </w:pPr>
            <w:r>
              <w:rPr>
                <w:rFonts w:ascii="宋体" w:hAnsi="宋体" w:cs="宋体" w:eastAsia="宋体"/>
                <w:sz w:val="21"/>
              </w:rPr>
              <w:t>3、面喷环保聚脂油漆，五底三面喷漆工艺，光滑耐磨，手感光滑，色泽淳厚。</w:t>
            </w:r>
          </w:p>
          <w:p>
            <w:pPr>
              <w:pStyle w:val="null3"/>
              <w:jc w:val="both"/>
            </w:pPr>
            <w:r>
              <w:rPr>
                <w:rFonts w:ascii="宋体" w:hAnsi="宋体" w:cs="宋体" w:eastAsia="宋体"/>
                <w:sz w:val="21"/>
              </w:rPr>
              <w:t>4、5楼文件柜成品应满足：抗菌性能的抑菌率≥90%；耐霉菌性的耐霉菌性等级达到1级及以上。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铁皮资料柜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860*390*1800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1、产品需采用厚度≥0.6mm优质冷轧钢板，耐压、强度大、抗冲击不易变形；</w:t>
            </w:r>
          </w:p>
          <w:p>
            <w:pPr>
              <w:pStyle w:val="null3"/>
              <w:jc w:val="left"/>
            </w:pPr>
            <w:r>
              <w:rPr>
                <w:rFonts w:ascii="宋体" w:hAnsi="宋体" w:cs="宋体" w:eastAsia="宋体"/>
                <w:sz w:val="21"/>
              </w:rPr>
              <w:t>2、喷塑材料需采用环保型粉末，对人体及周围环境不产生危害，无毒、无副作用，使用时无异味；</w:t>
            </w:r>
            <w:r>
              <w:rPr>
                <w:rFonts w:ascii="&quot;times new roman&quot;" w:hAnsi="&quot;times new roman&quot;" w:cs="&quot;times new roman&quot;" w:eastAsia="&quot;times new roman&quot;"/>
                <w:sz w:val="19"/>
              </w:rPr>
              <w:t xml:space="preserve">            </w:t>
            </w:r>
          </w:p>
          <w:p>
            <w:pPr>
              <w:pStyle w:val="null3"/>
              <w:jc w:val="left"/>
            </w:pPr>
            <w:r>
              <w:rPr>
                <w:rFonts w:ascii="宋体" w:hAnsi="宋体" w:cs="宋体" w:eastAsia="宋体"/>
                <w:sz w:val="21"/>
              </w:rPr>
              <w:t>3、连接标准件（镀锌），支撑加固辅件需要耐磨耐压，硬度能够满足承重要求；</w:t>
            </w:r>
          </w:p>
          <w:p>
            <w:pPr>
              <w:pStyle w:val="null3"/>
              <w:jc w:val="left"/>
            </w:pPr>
            <w:r>
              <w:rPr>
                <w:rFonts w:ascii="宋体" w:hAnsi="宋体" w:cs="宋体" w:eastAsia="宋体"/>
                <w:sz w:val="21"/>
              </w:rPr>
              <w:t>4、五金配件需耐磨、触摸面光滑，边角无刺尖。</w:t>
            </w:r>
          </w:p>
          <w:p>
            <w:pPr>
              <w:pStyle w:val="null3"/>
              <w:jc w:val="left"/>
            </w:pPr>
            <w:r>
              <w:rPr>
                <w:rFonts w:ascii="宋体" w:hAnsi="宋体" w:cs="宋体" w:eastAsia="宋体"/>
                <w:sz w:val="21"/>
              </w:rPr>
              <w:t>5、铁皮资料柜成品应满足：抗菌性能的抑菌率≥90%；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1-18</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定制铁皮柜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3950*400*2800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1、产品需采用厚度≥0.6mm优质冷轧钢板，耐压、强度大、抗冲击不易变形；</w:t>
            </w:r>
          </w:p>
          <w:p>
            <w:pPr>
              <w:pStyle w:val="null3"/>
              <w:jc w:val="left"/>
            </w:pPr>
            <w:r>
              <w:rPr>
                <w:rFonts w:ascii="宋体" w:hAnsi="宋体" w:cs="宋体" w:eastAsia="宋体"/>
                <w:sz w:val="21"/>
              </w:rPr>
              <w:t>2、喷塑材料需采用环保型粉末，对人体及周围环境不产生危害，无毒、无副作用，使用时无异味；</w:t>
            </w:r>
            <w:r>
              <w:rPr>
                <w:rFonts w:ascii="&quot;times new roman&quot;" w:hAnsi="&quot;times new roman&quot;" w:cs="&quot;times new roman&quot;" w:eastAsia="&quot;times new roman&quot;"/>
                <w:sz w:val="19"/>
              </w:rPr>
              <w:t xml:space="preserve">              </w:t>
            </w:r>
          </w:p>
          <w:p>
            <w:pPr>
              <w:pStyle w:val="null3"/>
              <w:jc w:val="left"/>
            </w:pPr>
            <w:r>
              <w:rPr>
                <w:rFonts w:ascii="宋体" w:hAnsi="宋体" w:cs="宋体" w:eastAsia="宋体"/>
                <w:sz w:val="21"/>
              </w:rPr>
              <w:t>3、连接标准件（镀锌），支撑加固辅件需要耐磨耐压，硬度能够满足承重要求；</w:t>
            </w:r>
          </w:p>
          <w:p>
            <w:pPr>
              <w:pStyle w:val="null3"/>
              <w:jc w:val="left"/>
            </w:pPr>
            <w:r>
              <w:rPr>
                <w:rFonts w:ascii="宋体" w:hAnsi="宋体" w:cs="宋体" w:eastAsia="宋体"/>
                <w:sz w:val="21"/>
              </w:rPr>
              <w:t>4、五金配件需耐磨、触摸面光滑，边角无刺尖。</w:t>
            </w:r>
          </w:p>
          <w:p>
            <w:pPr>
              <w:pStyle w:val="null3"/>
              <w:jc w:val="left"/>
            </w:pPr>
            <w:r>
              <w:rPr>
                <w:rFonts w:ascii="宋体" w:hAnsi="宋体" w:cs="宋体" w:eastAsia="宋体"/>
                <w:sz w:val="21"/>
              </w:rPr>
              <w:t>5、定制铁皮柜成品应满足：抗菌性能的抑菌率≥90%；耐霉菌性的耐霉菌性等级达到1级及以上。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1-19</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定制铁皮柜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3200*400*2800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1、产品需采用厚度≥0.6mm优质冷轧钢板，耐压、强度大、抗冲击不易变形；</w:t>
            </w:r>
          </w:p>
          <w:p>
            <w:pPr>
              <w:pStyle w:val="null3"/>
              <w:jc w:val="left"/>
            </w:pPr>
            <w:r>
              <w:rPr>
                <w:rFonts w:ascii="宋体" w:hAnsi="宋体" w:cs="宋体" w:eastAsia="宋体"/>
                <w:sz w:val="21"/>
              </w:rPr>
              <w:t>2、喷塑材料需采用环保型粉末，对人体及周围环境不产生危害，无毒、无副作用，使用时无异味；</w:t>
            </w:r>
            <w:r>
              <w:rPr>
                <w:rFonts w:ascii="&quot;times new roman&quot;" w:hAnsi="&quot;times new roman&quot;" w:cs="&quot;times new roman&quot;" w:eastAsia="&quot;times new roman&quot;"/>
                <w:sz w:val="19"/>
              </w:rPr>
              <w:t xml:space="preserve">            </w:t>
            </w:r>
          </w:p>
          <w:p>
            <w:pPr>
              <w:pStyle w:val="null3"/>
              <w:jc w:val="left"/>
            </w:pPr>
            <w:r>
              <w:rPr>
                <w:rFonts w:ascii="宋体" w:hAnsi="宋体" w:cs="宋体" w:eastAsia="宋体"/>
                <w:sz w:val="21"/>
              </w:rPr>
              <w:t>3、连接标准件（镀锌），支撑加固辅件需要耐磨耐压，硬度能够满足承重要求；</w:t>
            </w:r>
          </w:p>
          <w:p>
            <w:pPr>
              <w:pStyle w:val="null3"/>
              <w:jc w:val="left"/>
            </w:pPr>
            <w:r>
              <w:rPr>
                <w:rFonts w:ascii="宋体" w:hAnsi="宋体" w:cs="宋体" w:eastAsia="宋体"/>
                <w:sz w:val="21"/>
              </w:rPr>
              <w:t>4、五金配件需耐磨、触摸面光滑，边角无刺尖。</w:t>
            </w:r>
          </w:p>
          <w:p>
            <w:pPr>
              <w:pStyle w:val="null3"/>
              <w:jc w:val="left"/>
            </w:pPr>
            <w:r>
              <w:rPr>
                <w:rFonts w:ascii="宋体" w:hAnsi="宋体" w:cs="宋体" w:eastAsia="宋体"/>
                <w:sz w:val="21"/>
              </w:rPr>
              <w:t>5、定制铁皮柜成品应满足：抗菌性能的抑菌率≥90%；耐霉菌性的耐霉菌性等级达到1级及以上。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1-20</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定制铁皮柜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4300*600*2800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1、产品需采用厚度≥0.6mm优质冷轧钢板，耐压、强度大、抗冲击不易变形；</w:t>
            </w:r>
          </w:p>
          <w:p>
            <w:pPr>
              <w:pStyle w:val="null3"/>
              <w:jc w:val="left"/>
            </w:pPr>
            <w:r>
              <w:rPr>
                <w:rFonts w:ascii="宋体" w:hAnsi="宋体" w:cs="宋体" w:eastAsia="宋体"/>
                <w:sz w:val="21"/>
              </w:rPr>
              <w:t>2、喷塑材料需采用环保型粉末，对人体及周围环境不产生危害，无毒、无副作用，使用时无异味；</w:t>
            </w:r>
            <w:r>
              <w:rPr>
                <w:rFonts w:ascii="&quot;times new roman&quot;" w:hAnsi="&quot;times new roman&quot;" w:cs="&quot;times new roman&quot;" w:eastAsia="&quot;times new roman&quot;"/>
                <w:sz w:val="19"/>
              </w:rPr>
              <w:t xml:space="preserve">             </w:t>
            </w:r>
          </w:p>
          <w:p>
            <w:pPr>
              <w:pStyle w:val="null3"/>
              <w:jc w:val="left"/>
            </w:pPr>
            <w:r>
              <w:rPr>
                <w:rFonts w:ascii="宋体" w:hAnsi="宋体" w:cs="宋体" w:eastAsia="宋体"/>
                <w:sz w:val="21"/>
              </w:rPr>
              <w:t>3、连接标准件（镀锌），支撑加固辅件需要耐磨耐压，硬度能够满足承重要求；</w:t>
            </w:r>
          </w:p>
          <w:p>
            <w:pPr>
              <w:pStyle w:val="null3"/>
              <w:jc w:val="left"/>
            </w:pPr>
            <w:r>
              <w:rPr>
                <w:rFonts w:ascii="宋体" w:hAnsi="宋体" w:cs="宋体" w:eastAsia="宋体"/>
                <w:sz w:val="21"/>
              </w:rPr>
              <w:t>4、五金配件需耐磨、触摸面光滑，边角无刺尖。</w:t>
            </w:r>
          </w:p>
          <w:p>
            <w:pPr>
              <w:pStyle w:val="null3"/>
              <w:jc w:val="left"/>
            </w:pPr>
            <w:r>
              <w:rPr>
                <w:rFonts w:ascii="宋体" w:hAnsi="宋体" w:cs="宋体" w:eastAsia="宋体"/>
                <w:sz w:val="21"/>
              </w:rPr>
              <w:t>5、定制铁皮柜成品应满足：抗菌性能的抑菌率≥90%；耐霉菌性的耐霉菌性等级达到1级及以上。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1-21</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定制铁皮柜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14500*400*2800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1、产品需采用厚度≥0.6mm优质冷轧钢板，耐压、强度大、抗冲击不易变形；</w:t>
            </w:r>
          </w:p>
          <w:p>
            <w:pPr>
              <w:pStyle w:val="null3"/>
              <w:jc w:val="left"/>
            </w:pPr>
            <w:r>
              <w:rPr>
                <w:rFonts w:ascii="宋体" w:hAnsi="宋体" w:cs="宋体" w:eastAsia="宋体"/>
                <w:sz w:val="21"/>
              </w:rPr>
              <w:t>2、喷塑材料需采用环保型粉末，对人体及周围环境不产生危害，无毒、无副作用，使用时无异味；</w:t>
            </w:r>
            <w:r>
              <w:rPr>
                <w:rFonts w:ascii="&quot;times new roman&quot;" w:hAnsi="&quot;times new roman&quot;" w:cs="&quot;times new roman&quot;" w:eastAsia="&quot;times new roman&quot;"/>
                <w:sz w:val="19"/>
              </w:rPr>
              <w:t xml:space="preserve">              </w:t>
            </w:r>
          </w:p>
          <w:p>
            <w:pPr>
              <w:pStyle w:val="null3"/>
              <w:jc w:val="left"/>
            </w:pPr>
            <w:r>
              <w:rPr>
                <w:rFonts w:ascii="宋体" w:hAnsi="宋体" w:cs="宋体" w:eastAsia="宋体"/>
                <w:sz w:val="21"/>
              </w:rPr>
              <w:t>3、连接标准件（镀锌），支撑加固辅件需要耐磨耐压，硬度能够满足承重要求；</w:t>
            </w:r>
          </w:p>
          <w:p>
            <w:pPr>
              <w:pStyle w:val="null3"/>
              <w:jc w:val="left"/>
            </w:pPr>
            <w:r>
              <w:rPr>
                <w:rFonts w:ascii="宋体" w:hAnsi="宋体" w:cs="宋体" w:eastAsia="宋体"/>
                <w:sz w:val="21"/>
              </w:rPr>
              <w:t>4、五金配件需耐磨、触摸面光滑，边角无刺尖。</w:t>
            </w:r>
          </w:p>
          <w:p>
            <w:pPr>
              <w:pStyle w:val="null3"/>
              <w:jc w:val="left"/>
            </w:pPr>
            <w:r>
              <w:rPr>
                <w:rFonts w:ascii="宋体" w:hAnsi="宋体" w:cs="宋体" w:eastAsia="宋体"/>
                <w:sz w:val="21"/>
              </w:rPr>
              <w:t>5、定制铁皮柜成品应满足：抗菌性能的抑菌率≥90%；耐霉菌性的耐霉菌性等级达到1级及以上。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格子铁皮柜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2700*350*1100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1、产品需采用厚度≥0.6mm优质冷轧钢板，耐压、强度大、抗冲击不易变形；</w:t>
            </w:r>
          </w:p>
          <w:p>
            <w:pPr>
              <w:pStyle w:val="null3"/>
              <w:jc w:val="left"/>
            </w:pPr>
            <w:r>
              <w:rPr>
                <w:rFonts w:ascii="宋体" w:hAnsi="宋体" w:cs="宋体" w:eastAsia="宋体"/>
                <w:sz w:val="21"/>
              </w:rPr>
              <w:t>2、喷塑材料需采用环保型粉末，对人体及周围环境不产生危害，无毒、无副作用，使用时无异味；</w:t>
            </w:r>
            <w:r>
              <w:rPr>
                <w:rFonts w:ascii="&quot;times new roman&quot;" w:hAnsi="&quot;times new roman&quot;" w:cs="&quot;times new roman&quot;" w:eastAsia="&quot;times new roman&quot;"/>
                <w:sz w:val="19"/>
              </w:rPr>
              <w:t xml:space="preserve">            </w:t>
            </w:r>
          </w:p>
          <w:p>
            <w:pPr>
              <w:pStyle w:val="null3"/>
              <w:jc w:val="left"/>
            </w:pPr>
            <w:r>
              <w:rPr>
                <w:rFonts w:ascii="宋体" w:hAnsi="宋体" w:cs="宋体" w:eastAsia="宋体"/>
                <w:sz w:val="21"/>
              </w:rPr>
              <w:t>3、连接标准件（镀锌），支撑加固辅件需要耐磨耐压，硬度能够满足承重要求；</w:t>
            </w:r>
          </w:p>
          <w:p>
            <w:pPr>
              <w:pStyle w:val="null3"/>
              <w:jc w:val="left"/>
            </w:pPr>
            <w:r>
              <w:rPr>
                <w:rFonts w:ascii="宋体" w:hAnsi="宋体" w:cs="宋体" w:eastAsia="宋体"/>
                <w:sz w:val="21"/>
              </w:rPr>
              <w:t>4、五金配件需耐磨、触摸面光滑，边角无刺尖。</w:t>
            </w:r>
          </w:p>
          <w:p>
            <w:pPr>
              <w:pStyle w:val="null3"/>
              <w:jc w:val="left"/>
            </w:pPr>
            <w:r>
              <w:rPr>
                <w:rFonts w:ascii="宋体" w:hAnsi="宋体" w:cs="宋体" w:eastAsia="宋体"/>
                <w:sz w:val="21"/>
              </w:rPr>
              <w:t>5、格子铁皮柜成品应满足：抗菌性能的抑菌率≥90%；耐霉菌性的耐霉菌性等级达到1级及以上。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格子铁皮柜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860*390*1800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1、产品需采用厚度≥0.6mm优质冷轧钢板，耐压、强度大、抗冲击不易变形；</w:t>
            </w:r>
          </w:p>
          <w:p>
            <w:pPr>
              <w:pStyle w:val="null3"/>
              <w:jc w:val="left"/>
            </w:pPr>
            <w:r>
              <w:rPr>
                <w:rFonts w:ascii="宋体" w:hAnsi="宋体" w:cs="宋体" w:eastAsia="宋体"/>
                <w:sz w:val="21"/>
              </w:rPr>
              <w:t>2、喷塑材料需采用环保型粉末，对人体及周围环境不产生危害，无毒、无副作用，使用时无异味；</w:t>
            </w:r>
            <w:r>
              <w:rPr>
                <w:rFonts w:ascii="&quot;times new roman&quot;" w:hAnsi="&quot;times new roman&quot;" w:cs="&quot;times new roman&quot;" w:eastAsia="&quot;times new roman&quot;"/>
                <w:sz w:val="19"/>
              </w:rPr>
              <w:t xml:space="preserve">              </w:t>
            </w:r>
          </w:p>
          <w:p>
            <w:pPr>
              <w:pStyle w:val="null3"/>
              <w:jc w:val="left"/>
            </w:pPr>
            <w:r>
              <w:rPr>
                <w:rFonts w:ascii="宋体" w:hAnsi="宋体" w:cs="宋体" w:eastAsia="宋体"/>
                <w:sz w:val="21"/>
              </w:rPr>
              <w:t>3、连接标准件（镀锌），支撑加固辅件需要耐磨耐压，硬度能够满足承重要求；</w:t>
            </w:r>
          </w:p>
          <w:p>
            <w:pPr>
              <w:pStyle w:val="null3"/>
              <w:jc w:val="left"/>
            </w:pPr>
            <w:r>
              <w:rPr>
                <w:rFonts w:ascii="宋体" w:hAnsi="宋体" w:cs="宋体" w:eastAsia="宋体"/>
                <w:sz w:val="21"/>
              </w:rPr>
              <w:t>4、五金配件需耐磨、触摸面光滑，边角无刺尖。</w:t>
            </w:r>
          </w:p>
          <w:p>
            <w:pPr>
              <w:pStyle w:val="null3"/>
              <w:jc w:val="left"/>
            </w:pPr>
            <w:r>
              <w:rPr>
                <w:rFonts w:ascii="宋体" w:hAnsi="宋体" w:cs="宋体" w:eastAsia="宋体"/>
                <w:sz w:val="21"/>
              </w:rPr>
              <w:t>5、格子铁皮柜成品应满足：抗菌性能的抑菌率≥90%；耐霉菌性的耐霉菌性等级达到1级及以上。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金属柜（带锁及温湿度计）</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900*420*1800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1、产品需采用厚度≥0.6mm优质冷轧钢板，耐压、强度大、抗冲击不易变形。门边四边折弯成型，成型角度为R15度半圆型。扣手采内嵌式，冷轧钢板冲压成型，成型尺寸为215mm*30mm*15mm。</w:t>
            </w:r>
          </w:p>
          <w:p>
            <w:pPr>
              <w:pStyle w:val="null3"/>
              <w:jc w:val="left"/>
            </w:pPr>
            <w:r>
              <w:rPr>
                <w:rFonts w:ascii="宋体" w:hAnsi="宋体" w:cs="宋体" w:eastAsia="宋体"/>
                <w:sz w:val="21"/>
              </w:rPr>
              <w:t>2、喷塑材料需采用环保型粉末，对人体及周围环境不产生危害，无毒、无副作用，使用时无异味；</w:t>
            </w:r>
            <w:r>
              <w:rPr>
                <w:rFonts w:ascii="&quot;times new roman&quot;" w:hAnsi="&quot;times new roman&quot;" w:cs="&quot;times new roman&quot;" w:eastAsia="&quot;times new roman&quot;"/>
                <w:sz w:val="19"/>
              </w:rPr>
              <w:t xml:space="preserve">             </w:t>
            </w:r>
          </w:p>
          <w:p>
            <w:pPr>
              <w:pStyle w:val="null3"/>
              <w:jc w:val="left"/>
            </w:pPr>
            <w:r>
              <w:rPr>
                <w:rFonts w:ascii="宋体" w:hAnsi="宋体" w:cs="宋体" w:eastAsia="宋体"/>
                <w:sz w:val="21"/>
              </w:rPr>
              <w:t>3、连接标准件（镀锌），支撑加固辅件需要耐磨耐压，硬度能够满足承重要求；</w:t>
            </w:r>
          </w:p>
          <w:p>
            <w:pPr>
              <w:pStyle w:val="null3"/>
              <w:jc w:val="left"/>
            </w:pPr>
            <w:r>
              <w:rPr>
                <w:rFonts w:ascii="宋体" w:hAnsi="宋体" w:cs="宋体" w:eastAsia="宋体"/>
                <w:sz w:val="21"/>
              </w:rPr>
              <w:t>4、柜门：门板上镶嵌温湿度计表及锁具，锁具采用锌合金镀镍制作而成，需有红蓝指示标识，锁体安装和柜体形成一个平面，有万能钥匙和置换锁芯功能，另外可以选配电脑波浪齿钥匙，互开率可达1/2000精度，不易被打开，详见附图。</w:t>
            </w:r>
          </w:p>
          <w:p>
            <w:pPr>
              <w:pStyle w:val="null3"/>
              <w:jc w:val="left"/>
            </w:pPr>
            <w:r>
              <w:rPr>
                <w:rFonts w:ascii="宋体" w:hAnsi="宋体" w:cs="宋体" w:eastAsia="宋体"/>
                <w:sz w:val="21"/>
              </w:rPr>
              <w:t>5、五金配件需耐磨、触摸面光滑，边角无刺尖。</w:t>
            </w:r>
          </w:p>
          <w:p>
            <w:pPr>
              <w:pStyle w:val="null3"/>
              <w:jc w:val="left"/>
            </w:pPr>
            <w:r>
              <w:rPr>
                <w:rFonts w:ascii="宋体" w:hAnsi="宋体" w:cs="宋体" w:eastAsia="宋体"/>
                <w:sz w:val="21"/>
              </w:rPr>
              <w:t>6、金属柜（带锁及温湿度计）成品应满足：抗菌性能的抑菌率≥90%；耐霉菌性的耐霉菌性等级达到1级及以上。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1-25</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铁皮更衣柜</w:t>
            </w:r>
            <w:r>
              <w:rPr>
                <w:rFonts w:ascii="宋体" w:hAnsi="宋体" w:cs="宋体" w:eastAsia="宋体"/>
                <w:sz w:val="21"/>
              </w:rPr>
              <w:t>6门</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860*390*1800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1、产品需采用厚度≥0.6mm优质冷轧钢板，耐压、强度大、抗冲击不易变形；</w:t>
            </w:r>
          </w:p>
          <w:p>
            <w:pPr>
              <w:pStyle w:val="null3"/>
              <w:jc w:val="left"/>
            </w:pPr>
            <w:r>
              <w:rPr>
                <w:rFonts w:ascii="宋体" w:hAnsi="宋体" w:cs="宋体" w:eastAsia="宋体"/>
                <w:sz w:val="21"/>
              </w:rPr>
              <w:t>2、喷塑材料需采用环保型粉末，对人体及周围环境不产生危害，无毒、无副作用，使用时无异味；</w:t>
            </w:r>
            <w:r>
              <w:rPr>
                <w:rFonts w:ascii="&quot;times new roman&quot;" w:hAnsi="&quot;times new roman&quot;" w:cs="&quot;times new roman&quot;" w:eastAsia="&quot;times new roman&quot;"/>
                <w:sz w:val="19"/>
              </w:rPr>
              <w:t xml:space="preserve">            </w:t>
            </w:r>
          </w:p>
          <w:p>
            <w:pPr>
              <w:pStyle w:val="null3"/>
              <w:jc w:val="left"/>
            </w:pPr>
            <w:r>
              <w:rPr>
                <w:rFonts w:ascii="宋体" w:hAnsi="宋体" w:cs="宋体" w:eastAsia="宋体"/>
                <w:sz w:val="21"/>
              </w:rPr>
              <w:t>3、连接标准件（镀锌），支撑加固辅件需要耐磨耐压，硬度能够满足承重要求；</w:t>
            </w:r>
          </w:p>
          <w:p>
            <w:pPr>
              <w:pStyle w:val="null3"/>
              <w:jc w:val="left"/>
            </w:pPr>
            <w:r>
              <w:rPr>
                <w:rFonts w:ascii="宋体" w:hAnsi="宋体" w:cs="宋体" w:eastAsia="宋体"/>
                <w:sz w:val="21"/>
              </w:rPr>
              <w:t>4、五金配件需耐磨、触摸面光滑，边角无刺尖。</w:t>
            </w:r>
          </w:p>
          <w:p>
            <w:pPr>
              <w:pStyle w:val="null3"/>
              <w:jc w:val="left"/>
            </w:pPr>
            <w:r>
              <w:rPr>
                <w:rFonts w:ascii="宋体" w:hAnsi="宋体" w:cs="宋体" w:eastAsia="宋体"/>
                <w:sz w:val="21"/>
              </w:rPr>
              <w:t>5、铁皮更衣柜6门成品应满足：抗菌性能的抑菌率≥90%；耐霉菌性的耐霉菌性等级达到1级及以上。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上下铺</w:t>
            </w:r>
          </w:p>
          <w:p>
            <w:pPr>
              <w:pStyle w:val="null3"/>
              <w:jc w:val="center"/>
            </w:pPr>
            <w:r>
              <w:rPr>
                <w:rFonts w:ascii="宋体" w:hAnsi="宋体" w:cs="宋体" w:eastAsia="宋体"/>
                <w:sz w:val="21"/>
              </w:rPr>
              <w:t>（实木床）</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900*2000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1、主材需要采用优质橡胶木制作，要求耐腐、耐水性能好，韧性大；</w:t>
            </w:r>
          </w:p>
          <w:p>
            <w:pPr>
              <w:pStyle w:val="null3"/>
              <w:jc w:val="left"/>
            </w:pPr>
            <w:r>
              <w:rPr>
                <w:rFonts w:ascii="宋体" w:hAnsi="宋体" w:cs="宋体" w:eastAsia="宋体"/>
                <w:sz w:val="21"/>
              </w:rPr>
              <w:t>2、手感光滑，细腻，无开裂、破损；木质无虫眼、划伤、死节、霉变、腐朽等缺陷。需要经过蒸汽高温焗煮，确保无虫卵存在；立柱≥50*50mm，横梁≥25*120mm，护栏爬梯厚度≥20mm，床横≥20*40mm；</w:t>
            </w:r>
          </w:p>
          <w:p>
            <w:pPr>
              <w:pStyle w:val="null3"/>
              <w:jc w:val="left"/>
            </w:pPr>
            <w:r>
              <w:rPr>
                <w:rFonts w:ascii="宋体" w:hAnsi="宋体" w:cs="宋体" w:eastAsia="宋体"/>
                <w:sz w:val="21"/>
              </w:rPr>
              <w:t>3、面喷环保聚脂油漆，五底三面喷漆工艺，实木漆膜硬度≥2H；光滑耐磨，手感光滑，色泽淳厚，光亮平整，油漆无颗粒、气泡、渣点，颜色均匀。</w:t>
            </w:r>
          </w:p>
          <w:p>
            <w:pPr>
              <w:pStyle w:val="null3"/>
              <w:jc w:val="left"/>
            </w:pPr>
            <w:r>
              <w:rPr>
                <w:rFonts w:ascii="宋体" w:hAnsi="宋体" w:cs="宋体" w:eastAsia="宋体"/>
                <w:sz w:val="21"/>
              </w:rPr>
              <w:t>4、上下铺（实木床）成品应满足：甲醛释放量≤0.05mg/m³；软质家具和硬质家具的燃烧性能等级达B1级（硬质家具）；抗菌性能的抑菌率≥90%；耐霉菌性的耐霉菌性等级达到1级及以上。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上下铺</w:t>
            </w:r>
          </w:p>
          <w:p>
            <w:pPr>
              <w:pStyle w:val="null3"/>
              <w:jc w:val="center"/>
            </w:pPr>
            <w:r>
              <w:rPr>
                <w:rFonts w:ascii="宋体" w:hAnsi="宋体" w:cs="宋体" w:eastAsia="宋体"/>
                <w:sz w:val="21"/>
              </w:rPr>
              <w:t>（实木床）</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1200*2000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1、主材需要采用优质橡胶木制作，要求耐腐、耐水性能好，韧性大；</w:t>
            </w:r>
          </w:p>
          <w:p>
            <w:pPr>
              <w:pStyle w:val="null3"/>
              <w:jc w:val="left"/>
            </w:pPr>
            <w:r>
              <w:rPr>
                <w:rFonts w:ascii="宋体" w:hAnsi="宋体" w:cs="宋体" w:eastAsia="宋体"/>
                <w:sz w:val="21"/>
              </w:rPr>
              <w:t>2、手感光滑，细腻，无开裂、破损；木质无虫眼、划伤、死节、霉变、腐朽等缺陷。需要经过蒸汽高温焗煮，确保无虫卵存在；立柱≥50*50mm，横梁≥25*120mm，护栏爬梯厚度≥20mm，床横≥20*40mm；</w:t>
            </w:r>
          </w:p>
          <w:p>
            <w:pPr>
              <w:pStyle w:val="null3"/>
              <w:jc w:val="left"/>
            </w:pPr>
            <w:r>
              <w:rPr>
                <w:rFonts w:ascii="宋体" w:hAnsi="宋体" w:cs="宋体" w:eastAsia="宋体"/>
                <w:sz w:val="21"/>
              </w:rPr>
              <w:t>3、面喷环保聚脂油漆，五底三面喷漆工艺，实木漆膜硬度≥2H；光滑耐磨，手感光滑，色泽淳厚，光亮平整，油漆无颗粒、气泡、渣点，颜色均匀。</w:t>
            </w:r>
          </w:p>
          <w:p>
            <w:pPr>
              <w:pStyle w:val="null3"/>
              <w:jc w:val="left"/>
            </w:pPr>
            <w:r>
              <w:rPr>
                <w:rFonts w:ascii="宋体" w:hAnsi="宋体" w:cs="宋体" w:eastAsia="宋体"/>
                <w:sz w:val="21"/>
              </w:rPr>
              <w:t>4、上下铺（实木床）成品应满足：甲醛释放量≤0.05mg/m³；软质家具和硬质家具的燃烧性能等级达B1级（硬质家具）；抗菌性能的抑菌率≥90%；耐霉菌性的耐霉菌性等级达到1级及以上。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1-28</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治疗床定做</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1900*600*600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1、床面饱满厚实，填充高弹海绵，饱满不易变形；</w:t>
            </w:r>
          </w:p>
          <w:p>
            <w:pPr>
              <w:pStyle w:val="null3"/>
              <w:jc w:val="left"/>
            </w:pPr>
            <w:r>
              <w:rPr>
                <w:rFonts w:ascii="宋体" w:hAnsi="宋体" w:cs="宋体" w:eastAsia="宋体"/>
                <w:sz w:val="21"/>
              </w:rPr>
              <w:t>2、锁边精密线缝，坚固不开线；</w:t>
            </w:r>
          </w:p>
          <w:p>
            <w:pPr>
              <w:pStyle w:val="null3"/>
              <w:jc w:val="left"/>
            </w:pPr>
            <w:r>
              <w:rPr>
                <w:rFonts w:ascii="宋体" w:hAnsi="宋体" w:cs="宋体" w:eastAsia="宋体"/>
                <w:sz w:val="21"/>
              </w:rPr>
              <w:t>3、饰面：选用环保双面三聚氰胺浸渍纸饰面；</w:t>
            </w:r>
          </w:p>
          <w:p>
            <w:pPr>
              <w:pStyle w:val="null3"/>
              <w:jc w:val="left"/>
            </w:pPr>
            <w:r>
              <w:rPr>
                <w:rFonts w:ascii="宋体" w:hAnsi="宋体" w:cs="宋体" w:eastAsia="宋体"/>
                <w:sz w:val="21"/>
              </w:rPr>
              <w:t>4、基材：采用甲醛释放量≤0.1mg/L的刨花板，需要经过防虫、防腐的化学处理，不易变形；面板厚度≥25mm，其他板材厚度≥18mm；</w:t>
            </w:r>
          </w:p>
          <w:p>
            <w:pPr>
              <w:pStyle w:val="null3"/>
              <w:jc w:val="left"/>
            </w:pPr>
            <w:r>
              <w:rPr>
                <w:rFonts w:ascii="宋体" w:hAnsi="宋体" w:cs="宋体" w:eastAsia="宋体"/>
                <w:sz w:val="21"/>
              </w:rPr>
              <w:t>5、封边：采用同色≥1mmPVC封边条。</w:t>
            </w:r>
          </w:p>
          <w:p>
            <w:pPr>
              <w:pStyle w:val="null3"/>
              <w:jc w:val="left"/>
            </w:pPr>
            <w:r>
              <w:rPr>
                <w:rFonts w:ascii="宋体" w:hAnsi="宋体" w:cs="宋体" w:eastAsia="宋体"/>
                <w:sz w:val="21"/>
              </w:rPr>
              <w:t>6、治疗床定做成品应满足：抗菌性能的抑菌率≥90%；耐霉菌性的耐霉菌性等级达到1级及以上。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床（大）</w:t>
            </w:r>
            <w:r>
              <w:rPr>
                <w:rFonts w:ascii="宋体" w:hAnsi="宋体" w:cs="宋体" w:eastAsia="宋体"/>
                <w:sz w:val="21"/>
              </w:rPr>
              <w:t>+床头柜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1500*2000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1、主材需要采用优质橡胶木制作，要求耐腐、耐水性能好，韧性大；</w:t>
            </w:r>
          </w:p>
          <w:p>
            <w:pPr>
              <w:pStyle w:val="null3"/>
              <w:jc w:val="left"/>
            </w:pPr>
            <w:r>
              <w:rPr>
                <w:rFonts w:ascii="宋体" w:hAnsi="宋体" w:cs="宋体" w:eastAsia="宋体"/>
                <w:sz w:val="21"/>
              </w:rPr>
              <w:t>2、手感光滑，细腻，无开裂、破损；木质无虫眼、划伤、死节、霉变、腐朽等缺陷。需要经过蒸汽高温焗煮，确保无虫卵存在；床头高1000mm，床尾高400mm，床尾床头厚度≥80mm，侧板≥25mm；</w:t>
            </w:r>
          </w:p>
          <w:p>
            <w:pPr>
              <w:pStyle w:val="null3"/>
              <w:jc w:val="left"/>
            </w:pPr>
            <w:r>
              <w:rPr>
                <w:rFonts w:ascii="宋体" w:hAnsi="宋体" w:cs="宋体" w:eastAsia="宋体"/>
                <w:sz w:val="21"/>
              </w:rPr>
              <w:t>3、面喷环保聚脂油漆，五底三面喷漆工艺，实木漆膜硬度≥2H；光滑耐磨，手感光滑，色泽淳厚，光亮平整，油漆无颗粒、气泡、渣点，颜色均匀。</w:t>
            </w:r>
          </w:p>
          <w:p>
            <w:pPr>
              <w:pStyle w:val="null3"/>
              <w:jc w:val="left"/>
            </w:pPr>
            <w:r>
              <w:rPr>
                <w:rFonts w:ascii="宋体" w:hAnsi="宋体" w:cs="宋体" w:eastAsia="宋体"/>
                <w:sz w:val="21"/>
              </w:rPr>
              <w:t>4、床（大）+床头柜成品应满足：抗菌性能的抑菌率≥90%；耐霉菌性的耐霉菌性等级达到1级及以上。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1-30</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矮柜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600*400*800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2、基材：采用甲醛释放量≤0.1mg/L的刨花板，需要经过防虫、防腐的化学处理，不易变形；面板厚度≥25mm，其他板材厚度≥18mm；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5、矮柜成品应满足：抗菌性能的抑菌率≥90%；耐霉菌性的耐霉菌性等级达到1级及以上。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1-31</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矮柜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800*400*800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2、基材：采用甲醛释放量≤0.1mg/L的刨花板，需要经过防虫、防腐的化学处理，不易变形；面板厚度≥25mm，其他板材厚度≥18mm；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5、矮柜成品应满足：抗菌性能的抑菌率≥90%；耐霉菌性的耐霉菌性等级达到1级及以上。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1-32</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矮柜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1000*400*800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2、基材：采用甲醛释放量≤0.1mg/L的刨花板，需要经过防虫、防腐的化学处理，不易变形；面板厚度≥25mm，其他板材厚度≥18mm；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5、矮柜成品应满足：抗菌性能的抑菌率≥90%；耐霉菌性的耐霉菌性等级达到1级及以上。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1-33</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矮柜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1100*400*800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2、基材：采用甲醛释放量≤0.1mg/L的刨花板，需要经过防虫、防腐的化学处理，不易变形；面板厚度≥25mm，其他板材厚度≥18mm；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5、矮柜成品应满足：抗菌性能的抑菌率≥90%；耐霉菌性的耐霉菌性等级达到1级及以上。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1-34</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矮柜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1400*400*800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2、基材：采用甲醛释放量≤0.1mg/L的刨花板，需要经过防虫、防腐的化学处理，不易变形；面板厚度≥25mm，其他板材厚度≥18mm；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5、矮柜成品应满足：抗菌性能的抑菌率≥90%；耐霉菌性的耐霉菌性等级达到1级及以上。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1-35</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矮柜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1500*400*800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2、基材：采用甲醛释放量≤0.1mg/L的刨花板，需要经过防虫、防腐的化学处理，不易变形；面板厚度≥25mm，其他板材厚度≥18mm；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5、矮柜成品应满足：抗菌性能的抑菌率≥90%；耐霉菌性的耐霉菌性等级达到1级及以上。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1-36</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矮柜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1600*400*800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2、基材：采用甲醛释放量≤0.1mg/L的刨花板，需要经过防虫、防腐的化学处理，不易变形；面板厚度≥25mm，其他板材厚度≥18mm；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5、矮柜成品应满足：抗菌性能的抑菌率≥90%；耐霉菌性的耐霉菌性等级达到1级及以上。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1-37</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矮柜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3200*500*800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2、基材：采用甲醛释放量≤0.1mg/L的刨花板，需要经过防虫、防腐的化学处理，不易变形；面板厚度≥25mm，其他板材厚度≥18mm；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5、矮柜成品应满足：抗菌性能的抑菌率≥90%；耐霉菌性的耐霉菌性等级达到1级及以上。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1-38</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矮柜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9500*500*800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2、基材：采用甲醛释放量≤0.1mg/L的刨花板，需要经过防虫、防腐的化学处理，不易变形；面板厚度≥25mm，其他板材厚度≥18mm；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5、矮柜成品应满足：抗菌性能的抑菌率≥90%；耐霉菌性的耐霉菌性等级达到1级及以上。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1-39</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矮柜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1000*600*800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2、基材：采用甲醛释放量≤0.1mg/L的刨花板，需要经过防虫、防腐的化学处理，不易变形；面板厚度≥25mm，其他板材厚度≥18mm；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5、矮柜成品应满足：抗菌性能的抑菌率≥90%；耐霉菌性的耐霉菌性等级达到1级及以上。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1-40</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矮柜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1600*600*800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2、基材：采用甲醛释放量≤0.1mg/L的刨花板，需要经过防虫、防腐的化学处理，不易变形；面板厚度≥25mm，其他板材厚度≥18mm；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5、矮柜成品应满足：抗菌性能的抑菌率≥90%；耐霉菌性的耐霉菌性等级达到1级及以上。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1-41</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矮柜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2600*600*800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2、基材：采用甲醛释放量≤0.1mg/L的刨花板，需要经过防虫、防腐的化学处理，不易变形；面板厚度≥25mm，其他板材厚度≥18mm；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5、矮柜成品应满足：抗菌性能的抑菌率≥90%；耐霉菌性的耐霉菌性等级达到1级及以上。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1-42</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矮柜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5000*600*800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2、基材：采用甲醛释放量≤0.1mg/L的刨花板，需要经过防虫、防腐的化学处理，不易变形；面板厚度≥25mm，其他板材厚度≥18mm；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5、矮柜成品应满足：抗菌性能的抑菌率≥90%；耐霉菌性的耐霉菌性等级达到1级及以上。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1-43</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矮柜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1600*400*800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2、基材：采用甲醛释放量≤0.1mg/L的刨花板，需要经过防虫、防腐的化学处理，不易变形；面板厚度≥25mm，其他板材厚度≥18mm；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4、矮柜成品应满足：抗菌性能的抑菌率≥90%；耐霉菌性的耐霉菌性等级达到1级及以上。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1-44</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矮柜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4200*600*800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2、基材：采用甲醛释放量≤0.1mg/L的刨花板，需要经过防虫、防腐的化学处理，不易变形；面板厚度≥25mm，其他板材厚度≥18mm；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4、矮柜成品应满足：抗菌性能的抑菌率≥90%；耐霉菌性的耐霉菌性等级达到1级及以上。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1-45</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矮柜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5100*500*800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2、基材：采用甲醛释放量≤0.1mg/L的刨花板，需要经过防虫、防腐的化学处理，不易变形；面板厚度≥25mm，其他板材厚度≥18mm；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4、矮柜成品应满足：抗菌性能的抑菌率≥90%；耐霉菌性的耐霉菌性等级达到1级及以上。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1-46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互通柜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2400*500*2800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2、基材：采用甲醛释放量≤0.1mg/L的刨花板，需要经过防虫、防腐的化学处理，不易变形；面板厚度≥25mm，其他板材厚度≥18mm；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4、配件：采用阻尼铰链、拉手、锁具、三合一连接件等；</w:t>
            </w:r>
          </w:p>
          <w:p>
            <w:pPr>
              <w:pStyle w:val="null3"/>
              <w:jc w:val="left"/>
            </w:pPr>
            <w:r>
              <w:rPr>
                <w:rFonts w:ascii="宋体" w:hAnsi="宋体" w:cs="宋体" w:eastAsia="宋体"/>
                <w:sz w:val="21"/>
              </w:rPr>
              <w:t>5、互通柜成品应满足：抗菌性能的抑菌率≥90%；耐霉菌性的耐霉菌性等级达到1级及以上。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1-47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鞋柜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1200*350*1000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5、鞋柜成品应满足：抗菌性能的抑菌率≥90%；耐霉菌性的耐霉菌性等级达到1级及以上。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1-48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鞋柜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800*350*1100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5、鞋柜成品应满足：抗菌性能的抑菌率≥90%；耐霉菌性的耐霉菌性等级达到1级及以上。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1-49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鞋柜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1000*350*1100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5、鞋柜成品应满足：抗菌性能的抑菌率≥90%；耐霉菌性的耐霉菌性等级达到1级及以上。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1-50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鞋柜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2000*350*2200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5、鞋柜成品应满足：抗菌性能的抑菌率≥90%；耐霉菌性的耐霉菌性等级达到1级及以上。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1-51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鞋柜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1300*350*1200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5、鞋柜成品应满足：抗菌性能的抑菌率≥90%；耐霉菌性的耐霉菌性等级达到1级及以上。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1-52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鞋柜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1600*350*1100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5、鞋柜成品应满足：抗菌性能的抑菌率≥90%；耐霉菌性的耐霉菌性等级达到1级及以上。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1-53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鞋柜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1900*350*1100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5、鞋柜成品应满足：抗菌性能的抑菌率≥90%；耐霉菌性的耐霉菌性等级达到1级及以上。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1-54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鞋柜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3850*350*1100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5、鞋柜成品应满足：抗菌性能的抑菌率≥90%；耐霉菌性的耐霉菌性等级达到1级及以上。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1-55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鞋柜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1600*350*1800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5、鞋柜成品应满足：抗菌性能的抑菌率≥90%；耐霉菌性的耐霉菌性等级达到1级及以上。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1-56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鞋柜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1200*600*1100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5、鞋柜成品应满足：抗菌性能的抑菌率≥90%；耐霉菌性的耐霉菌性等级达到1级及以上。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1-57</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换鞋凳（柜）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1600*350*450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1"/>
              </w:rPr>
              <w:t>1、座面：采用≥0.6mm西皮饰面，柜体饰面：选用环保双面三聚氰胺浸渍纸饰面；</w:t>
            </w:r>
          </w:p>
          <w:p>
            <w:pPr>
              <w:pStyle w:val="null3"/>
              <w:jc w:val="both"/>
            </w:pPr>
            <w:r>
              <w:rPr>
                <w:rFonts w:ascii="宋体" w:hAnsi="宋体" w:cs="宋体" w:eastAsia="宋体"/>
                <w:sz w:val="21"/>
              </w:rPr>
              <w:t>2、基材：采用甲醛释放量≤0.1mg/L的刨花板，需要经过防虫、防腐的化学处理，不易变形；板材厚度≥18mm；</w:t>
            </w:r>
          </w:p>
          <w:p>
            <w:pPr>
              <w:pStyle w:val="null3"/>
              <w:jc w:val="both"/>
            </w:pPr>
            <w:r>
              <w:rPr>
                <w:rFonts w:ascii="宋体" w:hAnsi="宋体" w:cs="宋体" w:eastAsia="宋体"/>
                <w:sz w:val="21"/>
              </w:rPr>
              <w:t>3、封边：采用同色≥1mmPVC封边条。</w:t>
            </w:r>
          </w:p>
          <w:p>
            <w:pPr>
              <w:pStyle w:val="null3"/>
              <w:jc w:val="both"/>
            </w:pPr>
            <w:r>
              <w:rPr>
                <w:rFonts w:ascii="宋体" w:hAnsi="宋体" w:cs="宋体" w:eastAsia="宋体"/>
                <w:sz w:val="21"/>
              </w:rPr>
              <w:t>4、换鞋凳（柜）成品应满足：抗菌性能的抑菌率≥90%；耐霉菌性的耐霉菌性等级达到1级及以上。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1-58</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换鞋凳（柜）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1700*350*450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1"/>
              </w:rPr>
              <w:t>1、座面：采用≥0.6mm西皮饰面，柜体饰面：选用环保双面三聚氰胺浸渍纸饰面；</w:t>
            </w:r>
          </w:p>
          <w:p>
            <w:pPr>
              <w:pStyle w:val="null3"/>
              <w:jc w:val="both"/>
            </w:pPr>
            <w:r>
              <w:rPr>
                <w:rFonts w:ascii="宋体" w:hAnsi="宋体" w:cs="宋体" w:eastAsia="宋体"/>
                <w:sz w:val="21"/>
              </w:rPr>
              <w:t>2、基材：采用甲醛释放量≤0.1mg/L的刨花板，需要经过防虫、防腐的化学处理，不易变形；板材厚度≥18mm；</w:t>
            </w:r>
          </w:p>
          <w:p>
            <w:pPr>
              <w:pStyle w:val="null3"/>
              <w:jc w:val="both"/>
            </w:pPr>
            <w:r>
              <w:rPr>
                <w:rFonts w:ascii="宋体" w:hAnsi="宋体" w:cs="宋体" w:eastAsia="宋体"/>
                <w:sz w:val="21"/>
              </w:rPr>
              <w:t>3、封边：采用同色≥1mmPVC封边条。</w:t>
            </w:r>
          </w:p>
          <w:p>
            <w:pPr>
              <w:pStyle w:val="null3"/>
              <w:jc w:val="both"/>
            </w:pPr>
            <w:r>
              <w:rPr>
                <w:rFonts w:ascii="宋体" w:hAnsi="宋体" w:cs="宋体" w:eastAsia="宋体"/>
                <w:sz w:val="21"/>
              </w:rPr>
              <w:t>4、换鞋凳（柜）成品应满足：抗菌性能的抑菌率≥90%；耐霉菌性的耐霉菌性等级达到1级及以上。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1-59</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换鞋凳（柜）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2150*350*450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1"/>
              </w:rPr>
              <w:t>1、座面：采用≥0.6mm西皮饰面，柜体饰面：选用环保双面三聚氰胺浸渍纸饰面；</w:t>
            </w:r>
          </w:p>
          <w:p>
            <w:pPr>
              <w:pStyle w:val="null3"/>
              <w:jc w:val="both"/>
            </w:pPr>
            <w:r>
              <w:rPr>
                <w:rFonts w:ascii="宋体" w:hAnsi="宋体" w:cs="宋体" w:eastAsia="宋体"/>
                <w:sz w:val="21"/>
              </w:rPr>
              <w:t>2、基材：采用甲醛释放量≤0.1mg/L的刨花板，需要经过防虫、防腐的化学处理，不易变形；板材厚度≥18mm；</w:t>
            </w:r>
          </w:p>
          <w:p>
            <w:pPr>
              <w:pStyle w:val="null3"/>
              <w:jc w:val="both"/>
            </w:pPr>
            <w:r>
              <w:rPr>
                <w:rFonts w:ascii="宋体" w:hAnsi="宋体" w:cs="宋体" w:eastAsia="宋体"/>
                <w:sz w:val="21"/>
              </w:rPr>
              <w:t>3、封边：采用同色≥1mmPVC封边条。</w:t>
            </w:r>
          </w:p>
          <w:p>
            <w:pPr>
              <w:pStyle w:val="null3"/>
              <w:jc w:val="both"/>
            </w:pPr>
            <w:r>
              <w:rPr>
                <w:rFonts w:ascii="宋体" w:hAnsi="宋体" w:cs="宋体" w:eastAsia="宋体"/>
                <w:sz w:val="21"/>
              </w:rPr>
              <w:t>4、换鞋凳（柜）成品应满足：抗菌性能的抑菌率≥90%；耐霉菌性的耐霉菌性等级达到1级及以上。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1-60</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换鞋凳（柜）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3660*350*450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1"/>
              </w:rPr>
              <w:t>1、座面：采用≥0.6mm西皮饰面，柜体饰面：选用环保双面三聚氰胺浸渍纸饰面；</w:t>
            </w:r>
          </w:p>
          <w:p>
            <w:pPr>
              <w:pStyle w:val="null3"/>
              <w:jc w:val="both"/>
            </w:pPr>
            <w:r>
              <w:rPr>
                <w:rFonts w:ascii="宋体" w:hAnsi="宋体" w:cs="宋体" w:eastAsia="宋体"/>
                <w:sz w:val="21"/>
              </w:rPr>
              <w:t>2、基材：采用甲醛释放量≤0.1mg/L的刨花板，需要经过防虫、防腐的化学处理，不易变形；板材厚度≥18mm；</w:t>
            </w:r>
          </w:p>
          <w:p>
            <w:pPr>
              <w:pStyle w:val="null3"/>
              <w:jc w:val="both"/>
            </w:pPr>
            <w:r>
              <w:rPr>
                <w:rFonts w:ascii="宋体" w:hAnsi="宋体" w:cs="宋体" w:eastAsia="宋体"/>
                <w:sz w:val="21"/>
              </w:rPr>
              <w:t>3、封边：采用同色≥1mmPVC封边条。</w:t>
            </w:r>
          </w:p>
          <w:p>
            <w:pPr>
              <w:pStyle w:val="null3"/>
              <w:jc w:val="both"/>
            </w:pPr>
            <w:r>
              <w:rPr>
                <w:rFonts w:ascii="宋体" w:hAnsi="宋体" w:cs="宋体" w:eastAsia="宋体"/>
                <w:sz w:val="21"/>
              </w:rPr>
              <w:t>4、换鞋凳（柜）成品应满足：抗菌性能的抑菌率≥90%；耐霉菌性的耐霉菌性等级达到1级及以上。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1-61</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换鞋凳（柜）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1800*350*450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1"/>
              </w:rPr>
              <w:t>1、座面：采用≥0.6mm西皮饰面，柜体饰面：选用环保双面三聚氰胺浸渍纸饰面；</w:t>
            </w:r>
          </w:p>
          <w:p>
            <w:pPr>
              <w:pStyle w:val="null3"/>
              <w:jc w:val="both"/>
            </w:pPr>
            <w:r>
              <w:rPr>
                <w:rFonts w:ascii="宋体" w:hAnsi="宋体" w:cs="宋体" w:eastAsia="宋体"/>
                <w:sz w:val="21"/>
              </w:rPr>
              <w:t>2、基材：采用甲醛释放量≤0.1mg/L的刨花板，需要经过防虫、防腐的化学处理，不易变形；板材厚度≥18mm；</w:t>
            </w:r>
          </w:p>
          <w:p>
            <w:pPr>
              <w:pStyle w:val="null3"/>
              <w:jc w:val="both"/>
            </w:pPr>
            <w:r>
              <w:rPr>
                <w:rFonts w:ascii="宋体" w:hAnsi="宋体" w:cs="宋体" w:eastAsia="宋体"/>
                <w:sz w:val="21"/>
              </w:rPr>
              <w:t>3、封边：采用同色≥1mmPVC封边条。</w:t>
            </w:r>
          </w:p>
          <w:p>
            <w:pPr>
              <w:pStyle w:val="null3"/>
              <w:jc w:val="both"/>
            </w:pPr>
            <w:r>
              <w:rPr>
                <w:rFonts w:ascii="宋体" w:hAnsi="宋体" w:cs="宋体" w:eastAsia="宋体"/>
                <w:sz w:val="21"/>
              </w:rPr>
              <w:t>4、换鞋凳（柜）成品应满足：抗菌性能的抑菌率≥90%；耐霉菌性的耐霉菌性等级达到1级及以上。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1-62</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换鞋凳（柜）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2650*350*450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1、座面：采用≥0.6mm西皮饰面，柜体饰面：选用环保双面三聚氰胺浸渍纸饰面；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4、换鞋凳（柜）成品应满足：抗菌性能的抑菌率≥90%；耐霉菌性的耐霉菌性等级达到1级及以上。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1-63</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换鞋凳（柜）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2500*350*450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1、座面：采用≥0.6mm西皮饰面，柜体饰面：选用环保双面三聚氰胺浸渍纸饰面；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4、换鞋凳（柜）成品应满足：抗菌性能的抑菌率≥90%；耐霉菌性的耐霉菌性等级达到1级及以上。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1-64</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换鞋凳（柜）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1200*350*450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1、座面：采用≥0.6mm西皮饰面，柜体饰面：选用环保双面三聚氰胺浸渍纸饰面；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4、换鞋凳（柜）成品应满足：抗菌性能的抑菌率≥90%；耐霉菌性的耐霉菌性等级达到1级及以上。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1-65</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档案柜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800*400*2000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2、基材：采用甲醛释放量≤0.1mg/L的刨花板，需要经过防虫、防腐的化学处理，不易变形；层板≥25mm，其他板材厚度≥18mm；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5、档案柜成品应满足：抗菌性能的抑菌率≥90%；耐霉菌性的耐霉菌性等级达到1级及以上。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1-66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实木柜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1800*1800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1、框架主材采用优质白蜡木制作，材质硬，花纹美丽，耐腐、耐水性能好，易加工，韧性大；框架厚度≥25*30mm，板材厚度≥16mm；</w:t>
            </w:r>
          </w:p>
          <w:p>
            <w:pPr>
              <w:pStyle w:val="null3"/>
              <w:jc w:val="left"/>
            </w:pPr>
            <w:r>
              <w:rPr>
                <w:rFonts w:ascii="宋体" w:hAnsi="宋体" w:cs="宋体" w:eastAsia="宋体"/>
                <w:sz w:val="21"/>
              </w:rPr>
              <w:t>2、面喷环保聚脂油漆，手感光滑，色泽淳厚，光亮平整，油漆无颗粒、气泡、渣点，颜色均匀。</w:t>
            </w:r>
          </w:p>
          <w:p>
            <w:pPr>
              <w:pStyle w:val="null3"/>
              <w:jc w:val="left"/>
            </w:pPr>
            <w:r>
              <w:rPr>
                <w:rFonts w:ascii="宋体" w:hAnsi="宋体" w:cs="宋体" w:eastAsia="宋体"/>
                <w:sz w:val="21"/>
              </w:rPr>
              <w:t>3、实木柜成品应满足：抗菌性能的抑菌率≥90%；耐霉菌性的耐霉菌性等级达到1级及以上。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1-67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中式实木柜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1600*1800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1、框架主材采用优质白蜡木制作，材质硬，花纹美丽，耐腐、耐水性能好，易加工，韧性大；框架厚度≥25*30mm，板材厚度≥16mm；</w:t>
            </w:r>
          </w:p>
          <w:p>
            <w:pPr>
              <w:pStyle w:val="null3"/>
              <w:jc w:val="left"/>
            </w:pPr>
            <w:r>
              <w:rPr>
                <w:rFonts w:ascii="宋体" w:hAnsi="宋体" w:cs="宋体" w:eastAsia="宋体"/>
                <w:sz w:val="21"/>
              </w:rPr>
              <w:t>2、面喷环保聚脂油漆，手感光滑，色泽淳厚，光亮平整，油漆无颗粒、气泡、渣点，颜色均匀。</w:t>
            </w:r>
          </w:p>
          <w:p>
            <w:pPr>
              <w:pStyle w:val="null3"/>
              <w:jc w:val="left"/>
            </w:pPr>
            <w:r>
              <w:rPr>
                <w:rFonts w:ascii="宋体" w:hAnsi="宋体" w:cs="宋体" w:eastAsia="宋体"/>
                <w:sz w:val="21"/>
              </w:rPr>
              <w:t>3、中式实木柜成品应满足：抗菌性能的抑菌率≥90%；耐霉菌性的耐霉菌性等级达到1级及以上。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1-68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标准文件柜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800*400*2000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2、基材：采用甲醛释放量≤0.1mg/L的刨花板，需要经过防虫、防腐的化学处理，不易变形；层板≥25mm，其他板材厚度≥18mm；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5、标准文件柜成品应满足：抗菌性能的抑菌率≥90%；耐霉菌性的耐霉菌性等级达到1级及以上。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1-69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茶水柜（方）</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800*400*800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5、茶水柜（方）成品应满足：抗菌性能的抑菌率≥90%；耐霉菌性的耐霉菌性等级达到1级及以上。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1-70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茶水柜（长）</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1200*600*450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4、茶水柜（长）成品应满足：抗菌性能的抑菌率≥90%；耐霉菌性的耐霉菌性等级达到1级及以上。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1-71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茶水柜（方）</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600*600*450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4、茶水柜（方）成品应满足：抗菌性能的抑菌率≥90%；耐霉菌性的耐霉菌性等级达到1级及以上。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1-72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中式茶水柜（方）</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600*600*450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1、主材需要采用优质橡胶木制作，要求耐腐、耐水性能好，韧性大；</w:t>
            </w:r>
          </w:p>
          <w:p>
            <w:pPr>
              <w:pStyle w:val="null3"/>
              <w:jc w:val="both"/>
            </w:pPr>
            <w:r>
              <w:rPr>
                <w:rFonts w:ascii="宋体" w:hAnsi="宋体" w:cs="宋体" w:eastAsia="宋体"/>
                <w:sz w:val="21"/>
              </w:rPr>
              <w:t>2、手感光滑，细腻，无开裂、破损；木质无虫眼、划伤、死节、霉变、腐朽等缺陷。需要经过蒸汽高温焗煮，确保无虫卵存在；面板厚度≥18mm，站脚≥30*30mm；</w:t>
            </w:r>
          </w:p>
          <w:p>
            <w:pPr>
              <w:pStyle w:val="null3"/>
              <w:jc w:val="both"/>
            </w:pPr>
            <w:r>
              <w:rPr>
                <w:rFonts w:ascii="宋体" w:hAnsi="宋体" w:cs="宋体" w:eastAsia="宋体"/>
                <w:sz w:val="21"/>
              </w:rPr>
              <w:t>3、面喷环保聚脂油漆，五底三面喷漆工艺，实木漆膜硬度≥2H；光滑耐磨，手感光滑，色泽淳厚，光亮平整，油漆无颗粒、气泡、渣点，颜色均匀。</w:t>
            </w:r>
          </w:p>
          <w:p>
            <w:pPr>
              <w:pStyle w:val="null3"/>
              <w:jc w:val="both"/>
            </w:pPr>
            <w:r>
              <w:rPr>
                <w:rFonts w:ascii="宋体" w:hAnsi="宋体" w:cs="宋体" w:eastAsia="宋体"/>
                <w:sz w:val="21"/>
              </w:rPr>
              <w:t>4、中式茶水柜（方）成品应满足：表面理化性能（漆膜附着力达1级）；甲醛释放量≤0.02mg/m³；总挥发性有机化合物(TVOC)未检出；抗菌性能的抑菌率≥90%；耐霉菌性的耐霉菌性等级达到1级及以上。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1-73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定制茶水柜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1000*1000*450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1、主材需要采用优质橡胶木制作，要求耐腐、耐水性能好，韧性大；</w:t>
            </w:r>
          </w:p>
          <w:p>
            <w:pPr>
              <w:pStyle w:val="null3"/>
              <w:jc w:val="left"/>
            </w:pPr>
            <w:r>
              <w:rPr>
                <w:rFonts w:ascii="宋体" w:hAnsi="宋体" w:cs="宋体" w:eastAsia="宋体"/>
                <w:sz w:val="21"/>
              </w:rPr>
              <w:t>2、手感光滑，细腻，无开裂、破损；木质无虫眼、划伤、死节、霉变、腐朽等缺陷。需要经过蒸汽高温焗煮，确保无虫卵存在；面板≥18mm，站脚≥40*40mm。</w:t>
            </w:r>
          </w:p>
          <w:p>
            <w:pPr>
              <w:pStyle w:val="null3"/>
              <w:jc w:val="left"/>
            </w:pPr>
            <w:r>
              <w:rPr>
                <w:rFonts w:ascii="宋体" w:hAnsi="宋体" w:cs="宋体" w:eastAsia="宋体"/>
                <w:sz w:val="21"/>
              </w:rPr>
              <w:t>3、面喷环保聚脂油漆，五底三面喷漆工艺，实木漆膜硬度≥2H；光滑耐磨，手感光滑，色泽淳厚，光亮平整，油漆无颗粒、气泡、渣点，颜色均匀。</w:t>
            </w:r>
          </w:p>
          <w:p>
            <w:pPr>
              <w:pStyle w:val="null3"/>
              <w:jc w:val="left"/>
            </w:pPr>
            <w:r>
              <w:rPr>
                <w:rFonts w:ascii="宋体" w:hAnsi="宋体" w:cs="宋体" w:eastAsia="宋体"/>
                <w:sz w:val="21"/>
              </w:rPr>
              <w:t>4、定制茶水柜成品应满足：表面理化性能（漆膜附着力达1级）；甲醛释放量≤0.02mg/m³；总挥发性有机化合物(TVOC)未检出；抗菌性能的抑菌率≥90%；耐霉菌性的耐霉菌性等级达到1级及以上。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1-74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定制茶水柜（方）</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500*500*550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1、主材需要采用优质橡胶木制作，要求耐腐、耐水性能好，韧性大；</w:t>
            </w:r>
          </w:p>
          <w:p>
            <w:pPr>
              <w:pStyle w:val="null3"/>
              <w:jc w:val="left"/>
            </w:pPr>
            <w:r>
              <w:rPr>
                <w:rFonts w:ascii="宋体" w:hAnsi="宋体" w:cs="宋体" w:eastAsia="宋体"/>
                <w:sz w:val="21"/>
              </w:rPr>
              <w:t>2、手感光滑，细腻，无开裂、破损；木质无虫眼、划伤、死节、霉变、腐朽等缺陷。需要经过蒸汽高温焗煮，确保无虫卵存在；面板≥18mm，站脚≥30*30mm。</w:t>
            </w:r>
          </w:p>
          <w:p>
            <w:pPr>
              <w:pStyle w:val="null3"/>
              <w:jc w:val="left"/>
            </w:pPr>
            <w:r>
              <w:rPr>
                <w:rFonts w:ascii="宋体" w:hAnsi="宋体" w:cs="宋体" w:eastAsia="宋体"/>
                <w:sz w:val="21"/>
              </w:rPr>
              <w:t>3、面喷环保聚脂油漆，五底三面喷漆工艺，实木漆膜硬度≥2H；光滑耐磨，手感光滑，色泽淳厚，光亮平整，油漆无颗粒、气泡、渣点，颜色均匀。</w:t>
            </w:r>
          </w:p>
          <w:p>
            <w:pPr>
              <w:pStyle w:val="null3"/>
              <w:jc w:val="left"/>
            </w:pPr>
            <w:r>
              <w:rPr>
                <w:rFonts w:ascii="宋体" w:hAnsi="宋体" w:cs="宋体" w:eastAsia="宋体"/>
                <w:sz w:val="21"/>
              </w:rPr>
              <w:t>4、定制茶水柜（方）成品应满足：表面理化性能（漆膜附着力达1级）；甲醛释放量≤0.02mg/m³；总挥发性有机化合物(TVOC)未检出；抗菌性能的抑菌率≥90%；耐霉菌性的耐霉菌性等级达到1级及以上。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1-75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茶水柜（方）</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600*600*450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1"/>
              </w:rPr>
              <w:t>1、采用≥0.6mm胡桃木皮贴面,手感光滑，细腻，无开裂、破损；木质无虫眼、划伤、死节、霉变、腐朽等缺陷。需要经过蒸汽高温焗煮，确保无虫卵存在；</w:t>
            </w:r>
          </w:p>
          <w:p>
            <w:pPr>
              <w:pStyle w:val="null3"/>
              <w:jc w:val="both"/>
            </w:pPr>
            <w:r>
              <w:rPr>
                <w:rFonts w:ascii="宋体" w:hAnsi="宋体" w:cs="宋体" w:eastAsia="宋体"/>
                <w:sz w:val="21"/>
              </w:rPr>
              <w:t>2、基材采用中密度纤维板,符合E1级环保标准认证；面板≥18mm，站脚≥30*30mm。</w:t>
            </w:r>
          </w:p>
          <w:p>
            <w:pPr>
              <w:pStyle w:val="null3"/>
              <w:jc w:val="both"/>
            </w:pPr>
            <w:r>
              <w:rPr>
                <w:rFonts w:ascii="宋体" w:hAnsi="宋体" w:cs="宋体" w:eastAsia="宋体"/>
                <w:sz w:val="21"/>
              </w:rPr>
              <w:t>3、面喷环保聚脂油漆，五底三面喷漆工艺，光滑耐磨，手感光滑，色泽淳厚。</w:t>
            </w:r>
          </w:p>
          <w:p>
            <w:pPr>
              <w:pStyle w:val="null3"/>
              <w:jc w:val="both"/>
            </w:pPr>
            <w:r>
              <w:rPr>
                <w:rFonts w:ascii="宋体" w:hAnsi="宋体" w:cs="宋体" w:eastAsia="宋体"/>
                <w:sz w:val="21"/>
              </w:rPr>
              <w:t>4、茶水柜（方）成品应满足：表面理化性能（漆膜附着力达1级）；甲醛释放量≤0.02mg/m³；总挥发性有机化合物(TVOC)未检出；抗菌性能的抑菌率≥90%；耐霉菌性的耐霉菌性等级达到1级及以上。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1-76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矮茶水柜（长）</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1200*600*450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1"/>
              </w:rPr>
              <w:t>1、采用≥0.6mm胡桃木皮贴面,手感光滑，细腻，无开裂、破损；木质无虫眼、划伤、死节、霉变、腐朽等缺陷。需要经过蒸汽高温焗煮，确保无虫卵存在；</w:t>
            </w:r>
          </w:p>
          <w:p>
            <w:pPr>
              <w:pStyle w:val="null3"/>
              <w:jc w:val="both"/>
            </w:pPr>
            <w:r>
              <w:rPr>
                <w:rFonts w:ascii="宋体" w:hAnsi="宋体" w:cs="宋体" w:eastAsia="宋体"/>
                <w:sz w:val="21"/>
              </w:rPr>
              <w:t>2、基材采用中密度纤维板,符合E1级环保标准认证；面板≥25mm，其他板材≥18mm。</w:t>
            </w:r>
          </w:p>
          <w:p>
            <w:pPr>
              <w:pStyle w:val="null3"/>
              <w:jc w:val="both"/>
            </w:pPr>
            <w:r>
              <w:rPr>
                <w:rFonts w:ascii="宋体" w:hAnsi="宋体" w:cs="宋体" w:eastAsia="宋体"/>
                <w:sz w:val="21"/>
              </w:rPr>
              <w:t>3、面喷环保聚脂油漆，五底三面喷漆工艺，光滑耐磨，手感光滑，色泽淳厚。</w:t>
            </w:r>
          </w:p>
          <w:p>
            <w:pPr>
              <w:pStyle w:val="null3"/>
              <w:jc w:val="both"/>
            </w:pPr>
            <w:r>
              <w:rPr>
                <w:rFonts w:ascii="宋体" w:hAnsi="宋体" w:cs="宋体" w:eastAsia="宋体"/>
                <w:sz w:val="21"/>
              </w:rPr>
              <w:t>4、矮茶水柜（长）成品应满足：表面理化性能（漆膜附着力达1级）；甲醛释放量≤0.02mg/m³；总挥发性有机化合物(TVOC)未检出；抗菌性能的抑菌率≥90%；耐霉菌性的耐霉菌性等级达到1级及以上。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1-77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矮茶水柜（长）</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1200*600*450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1"/>
              </w:rPr>
              <w:t>1、采用≥0.6mm胡桃木皮贴面,手感光滑，细腻，无开裂、破损；木质无虫眼、划伤、死节、霉变、腐朽等缺陷。需要经过蒸汽高温焗煮，确保无虫卵存在；</w:t>
            </w:r>
          </w:p>
          <w:p>
            <w:pPr>
              <w:pStyle w:val="null3"/>
              <w:jc w:val="both"/>
            </w:pPr>
            <w:r>
              <w:rPr>
                <w:rFonts w:ascii="宋体" w:hAnsi="宋体" w:cs="宋体" w:eastAsia="宋体"/>
                <w:sz w:val="21"/>
              </w:rPr>
              <w:t>2、基材采用中密度纤维板,符合E1级环保标准认证；面板≥25mm，其他板材≥18mm。</w:t>
            </w:r>
          </w:p>
          <w:p>
            <w:pPr>
              <w:pStyle w:val="null3"/>
              <w:jc w:val="both"/>
            </w:pPr>
            <w:r>
              <w:rPr>
                <w:rFonts w:ascii="宋体" w:hAnsi="宋体" w:cs="宋体" w:eastAsia="宋体"/>
                <w:sz w:val="21"/>
              </w:rPr>
              <w:t>3、面喷环保聚脂油漆，五底三面喷漆工艺，光滑耐磨，手感光滑，色泽淳厚。</w:t>
            </w:r>
          </w:p>
          <w:p>
            <w:pPr>
              <w:pStyle w:val="null3"/>
              <w:jc w:val="both"/>
            </w:pPr>
            <w:r>
              <w:rPr>
                <w:rFonts w:ascii="宋体" w:hAnsi="宋体" w:cs="宋体" w:eastAsia="宋体"/>
                <w:sz w:val="21"/>
              </w:rPr>
              <w:t>4、矮茶水柜（长）成品应满足：表面理化性能（漆膜附着力达1级）；甲醛释放量≤0.02mg/m³；总挥发性有机化合物(TVOC)未检出；抗菌性能的抑菌率≥90%；耐霉菌性的耐霉菌性等级达到1级及以上。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1-78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茶水柜（圆）</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700*700*750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1、桌面：采用≥12mm亮光岩板面制作，耐高温、抗冻、耐刮磨、抗冲击、耐腐蚀、防潮防污、零甲醛、抗菌、不褪色；</w:t>
            </w:r>
          </w:p>
          <w:p>
            <w:pPr>
              <w:pStyle w:val="null3"/>
              <w:jc w:val="left"/>
            </w:pPr>
            <w:r>
              <w:rPr>
                <w:rFonts w:ascii="宋体" w:hAnsi="宋体" w:cs="宋体" w:eastAsia="宋体"/>
                <w:sz w:val="21"/>
              </w:rPr>
              <w:t>2、桌脚：采用玻璃钢，表面光滑无接缝。</w:t>
            </w:r>
          </w:p>
          <w:p>
            <w:pPr>
              <w:pStyle w:val="null3"/>
              <w:jc w:val="left"/>
            </w:pPr>
            <w:r>
              <w:rPr>
                <w:rFonts w:ascii="宋体" w:hAnsi="宋体" w:cs="宋体" w:eastAsia="宋体"/>
                <w:sz w:val="21"/>
              </w:rPr>
              <w:t>3、茶水柜（圆）成品应满足：抗菌性能的抑菌率≥90%；耐霉菌性的耐霉菌性等级达到1级及以上。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1-79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更衣柜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2000*600*2000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1、表面：采用优质三聚氰胺贴面制作；</w:t>
            </w:r>
          </w:p>
          <w:p>
            <w:pPr>
              <w:pStyle w:val="null3"/>
              <w:jc w:val="left"/>
            </w:pPr>
            <w:r>
              <w:rPr>
                <w:rFonts w:ascii="宋体" w:hAnsi="宋体" w:cs="宋体" w:eastAsia="宋体"/>
                <w:sz w:val="21"/>
              </w:rPr>
              <w:t>2、基材采用甲醛释放量≤0.1mg/L的刨花板，原材料树种一致，经过防虫、防腐的化学处理，强度高、刚性好、不变形、比重合理；板材厚度≥18mm；</w:t>
            </w:r>
          </w:p>
          <w:p>
            <w:pPr>
              <w:pStyle w:val="null3"/>
              <w:jc w:val="left"/>
            </w:pPr>
            <w:r>
              <w:rPr>
                <w:rFonts w:ascii="宋体" w:hAnsi="宋体" w:cs="宋体" w:eastAsia="宋体"/>
                <w:sz w:val="21"/>
              </w:rPr>
              <w:t>3、板露边处用同色≥1mmPVC封边条。</w:t>
            </w:r>
          </w:p>
          <w:p>
            <w:pPr>
              <w:pStyle w:val="null3"/>
              <w:jc w:val="left"/>
            </w:pPr>
            <w:r>
              <w:rPr>
                <w:rFonts w:ascii="宋体" w:hAnsi="宋体" w:cs="宋体" w:eastAsia="宋体"/>
                <w:sz w:val="21"/>
              </w:rPr>
              <w:t>4、更衣柜成品应满足：抗菌性能的抑菌率≥90%；耐霉菌性的耐霉菌性等级达到1级及以上。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1-80</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茶水柜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800*400*800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1"/>
              </w:rPr>
              <w:t>1、采用≥0.6mm胡桃木皮贴面,手感光滑，细腻，无开裂、破损；木质无虫眼、划伤、死节、霉变、腐朽等缺陷。需要经过蒸汽高温焗煮，确保无虫卵存在；</w:t>
            </w:r>
          </w:p>
          <w:p>
            <w:pPr>
              <w:pStyle w:val="null3"/>
              <w:jc w:val="both"/>
            </w:pPr>
            <w:r>
              <w:rPr>
                <w:rFonts w:ascii="宋体" w:hAnsi="宋体" w:cs="宋体" w:eastAsia="宋体"/>
                <w:sz w:val="21"/>
              </w:rPr>
              <w:t>2、基材采用中密度纤维板,符合E1级环保标准认证；面板≥25mm，其他板材≥18mm；</w:t>
            </w:r>
          </w:p>
          <w:p>
            <w:pPr>
              <w:pStyle w:val="null3"/>
              <w:jc w:val="left"/>
            </w:pPr>
            <w:r>
              <w:rPr>
                <w:rFonts w:ascii="宋体" w:hAnsi="宋体" w:cs="宋体" w:eastAsia="宋体"/>
                <w:sz w:val="21"/>
              </w:rPr>
              <w:t>3、面喷环保聚脂油漆，五底三面喷漆工艺，光滑耐磨，手感光滑，色泽淳厚。</w:t>
            </w:r>
          </w:p>
          <w:p>
            <w:pPr>
              <w:pStyle w:val="null3"/>
              <w:jc w:val="left"/>
            </w:pPr>
            <w:r>
              <w:rPr>
                <w:rFonts w:ascii="宋体" w:hAnsi="宋体" w:cs="宋体" w:eastAsia="宋体"/>
                <w:sz w:val="21"/>
              </w:rPr>
              <w:t>4、茶水柜成品应满足：表面理化性能（漆膜附着力达1级）；甲醛释放量≤0.02mg/m³；总挥发性有机化合物(TVOC)未检出；抗菌性能的抑菌率≥90%；耐霉菌性的耐霉菌性等级达到1级及以上。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1-81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值班室床头柜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400*450*450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4、值班室床头柜成品应满足：抗菌性能的抑菌率≥90%；耐霉菌性的耐霉菌性等级达到1级及以上。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1-82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值班室床头柜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1000*600*760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4、值班室床头柜成品应满足：抗菌性能的抑菌率≥90%；耐霉菌性的耐霉菌性等级达到1级及以上。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1-83</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储物柜台面</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600*800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1、台面：台面采用≥12mm大理石台面；</w:t>
            </w:r>
          </w:p>
          <w:p>
            <w:pPr>
              <w:pStyle w:val="null3"/>
              <w:jc w:val="left"/>
            </w:pPr>
            <w:r>
              <w:rPr>
                <w:rFonts w:ascii="宋体" w:hAnsi="宋体" w:cs="宋体" w:eastAsia="宋体"/>
                <w:sz w:val="21"/>
              </w:rPr>
              <w:t>2、柜体基材：采用甲醛释放量≤0.1mg/L的刨花板，需要经过防虫、防腐的化学处理，不易变形；面板厚度≥25mm，其他板材厚度≥18mm；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5、储物柜台面成品应满足：抗菌性能的抑菌率≥90%；耐霉菌性的耐霉菌性等级达到1级及以上。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1-84</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储物柜台面</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3500*750*2000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1、台面：台面采用≥12mm大理石台面；</w:t>
            </w:r>
          </w:p>
          <w:p>
            <w:pPr>
              <w:pStyle w:val="null3"/>
              <w:jc w:val="left"/>
            </w:pPr>
            <w:r>
              <w:rPr>
                <w:rFonts w:ascii="宋体" w:hAnsi="宋体" w:cs="宋体" w:eastAsia="宋体"/>
                <w:sz w:val="21"/>
              </w:rPr>
              <w:t>2、柜体基材：采用甲醛释放量≤0.1mg/L的刨花板，需要经过防虫、防腐的化学处理，不易变形；面板厚度≥25mm，其他板材厚度≥18mm；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5、储物柜台面成品应满足：抗菌性能的抑菌率≥90%；耐霉菌性的耐霉菌性等级达到1级及以上。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1-85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诊桌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1600*800*760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1"/>
              </w:rPr>
              <w:t>1、饰面：选用环保双面三聚氰胺浸渍纸饰面；</w:t>
            </w:r>
          </w:p>
          <w:p>
            <w:pPr>
              <w:pStyle w:val="null3"/>
              <w:jc w:val="both"/>
            </w:pPr>
            <w:r>
              <w:rPr>
                <w:rFonts w:ascii="宋体" w:hAnsi="宋体" w:cs="宋体" w:eastAsia="宋体"/>
                <w:sz w:val="21"/>
              </w:rPr>
              <w:t>2、基材：采用甲醛释放量≤0.1mg/L的刨花板，需要经过防虫、防腐的化学处理，不易变形；面板≥25mm，其他板材厚度≥18mm；</w:t>
            </w:r>
          </w:p>
          <w:p>
            <w:pPr>
              <w:pStyle w:val="null3"/>
              <w:jc w:val="both"/>
            </w:pPr>
            <w:r>
              <w:rPr>
                <w:rFonts w:ascii="宋体" w:hAnsi="宋体" w:cs="宋体" w:eastAsia="宋体"/>
                <w:sz w:val="21"/>
              </w:rPr>
              <w:t>3、封边：采用同色≥1mmPVC封边条；</w:t>
            </w:r>
          </w:p>
          <w:p>
            <w:pPr>
              <w:pStyle w:val="null3"/>
              <w:jc w:val="both"/>
            </w:pPr>
            <w:r>
              <w:rPr>
                <w:rFonts w:ascii="宋体" w:hAnsi="宋体" w:cs="宋体" w:eastAsia="宋体"/>
                <w:sz w:val="21"/>
              </w:rPr>
              <w:t>4、配件：采用阻尼滑轨、拉手、锁具、三合一连接件等；</w:t>
            </w:r>
          </w:p>
          <w:p>
            <w:pPr>
              <w:pStyle w:val="null3"/>
              <w:jc w:val="both"/>
            </w:pPr>
            <w:r>
              <w:rPr>
                <w:rFonts w:ascii="宋体" w:hAnsi="宋体" w:cs="宋体" w:eastAsia="宋体"/>
                <w:sz w:val="21"/>
              </w:rPr>
              <w:t>5、诊桌成品应满足：抗菌性能的抑菌率≥90%；耐霉菌性的耐霉菌性等级达到1级及以上。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1-86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诊桌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1200*600*760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1"/>
              </w:rPr>
              <w:t>1、饰面：选用环保双面三聚氰胺浸渍纸饰面；</w:t>
            </w:r>
          </w:p>
          <w:p>
            <w:pPr>
              <w:pStyle w:val="null3"/>
              <w:jc w:val="both"/>
            </w:pPr>
            <w:r>
              <w:rPr>
                <w:rFonts w:ascii="宋体" w:hAnsi="宋体" w:cs="宋体" w:eastAsia="宋体"/>
                <w:sz w:val="21"/>
              </w:rPr>
              <w:t>2、基材：采用甲醛释放量≤0.1mg/L的刨花板，需要经过防虫、防腐的化学处理，不易变形；面板≥25mm，其他板材厚度≥18mm；</w:t>
            </w:r>
          </w:p>
          <w:p>
            <w:pPr>
              <w:pStyle w:val="null3"/>
              <w:jc w:val="both"/>
            </w:pPr>
            <w:r>
              <w:rPr>
                <w:rFonts w:ascii="宋体" w:hAnsi="宋体" w:cs="宋体" w:eastAsia="宋体"/>
                <w:sz w:val="21"/>
              </w:rPr>
              <w:t>3、封边：采用同色≥1mmPVC封边条；</w:t>
            </w:r>
          </w:p>
          <w:p>
            <w:pPr>
              <w:pStyle w:val="null3"/>
              <w:jc w:val="both"/>
            </w:pPr>
            <w:r>
              <w:rPr>
                <w:rFonts w:ascii="宋体" w:hAnsi="宋体" w:cs="宋体" w:eastAsia="宋体"/>
                <w:sz w:val="21"/>
              </w:rPr>
              <w:t>4、配件：采用阻尼滑轨、阻尼铰链、拉手、锁具、三合一连接件等；</w:t>
            </w:r>
          </w:p>
          <w:p>
            <w:pPr>
              <w:pStyle w:val="null3"/>
              <w:jc w:val="both"/>
            </w:pPr>
            <w:r>
              <w:rPr>
                <w:rFonts w:ascii="宋体" w:hAnsi="宋体" w:cs="宋体" w:eastAsia="宋体"/>
                <w:sz w:val="21"/>
              </w:rPr>
              <w:t>5、诊桌成品应满足：抗菌性能的抑菌率≥90%；耐霉菌性的耐霉菌性等级达到1级及以上。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1-87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定制台面办公桌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600*800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1、饰面：选用环保双面三聚氰胺浸渍纸饰面；</w:t>
            </w:r>
          </w:p>
          <w:p>
            <w:pPr>
              <w:pStyle w:val="null3"/>
              <w:jc w:val="both"/>
            </w:pPr>
            <w:r>
              <w:rPr>
                <w:rFonts w:ascii="宋体" w:hAnsi="宋体" w:cs="宋体" w:eastAsia="宋体"/>
                <w:sz w:val="21"/>
              </w:rPr>
              <w:t>2、基材：采用甲醛释放量≤0.1mg/L的刨花板，需要经过防虫、防腐的化学处理，不易变形；面板≥25mm，其他板材厚度≥18mm；</w:t>
            </w:r>
          </w:p>
          <w:p>
            <w:pPr>
              <w:pStyle w:val="null3"/>
              <w:jc w:val="both"/>
            </w:pPr>
            <w:r>
              <w:rPr>
                <w:rFonts w:ascii="宋体" w:hAnsi="宋体" w:cs="宋体" w:eastAsia="宋体"/>
                <w:sz w:val="21"/>
              </w:rPr>
              <w:t>3、封边：采用同色≥1mmPVC封边条；</w:t>
            </w:r>
          </w:p>
          <w:p>
            <w:pPr>
              <w:pStyle w:val="null3"/>
              <w:jc w:val="both"/>
            </w:pPr>
            <w:r>
              <w:rPr>
                <w:rFonts w:ascii="宋体" w:hAnsi="宋体" w:cs="宋体" w:eastAsia="宋体"/>
                <w:sz w:val="21"/>
              </w:rPr>
              <w:t>4、配件：采用阻尼滑轨、阻尼铰链、拉手、锁具、三合一连接件等；</w:t>
            </w:r>
          </w:p>
          <w:p>
            <w:pPr>
              <w:pStyle w:val="null3"/>
              <w:jc w:val="both"/>
            </w:pPr>
            <w:r>
              <w:rPr>
                <w:rFonts w:ascii="宋体" w:hAnsi="宋体" w:cs="宋体" w:eastAsia="宋体"/>
                <w:sz w:val="21"/>
              </w:rPr>
              <w:t>5、定制台面办公桌成品应满足：抗菌性能的抑菌率≥90%；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1-88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定制台面办公桌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4500*600*800+800*600*2800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1、饰面：选用环保双面三聚氰胺浸渍纸饰面；</w:t>
            </w:r>
          </w:p>
          <w:p>
            <w:pPr>
              <w:pStyle w:val="null3"/>
              <w:jc w:val="both"/>
            </w:pPr>
            <w:r>
              <w:rPr>
                <w:rFonts w:ascii="宋体" w:hAnsi="宋体" w:cs="宋体" w:eastAsia="宋体"/>
                <w:sz w:val="21"/>
              </w:rPr>
              <w:t>2、基材：采用甲醛释放量≤0.1mg/L的刨花板，需要经过防虫、防腐的化学处理，不易变形；面板≥25mm，其他板材厚度≥18mm；</w:t>
            </w:r>
          </w:p>
          <w:p>
            <w:pPr>
              <w:pStyle w:val="null3"/>
              <w:jc w:val="both"/>
            </w:pPr>
            <w:r>
              <w:rPr>
                <w:rFonts w:ascii="宋体" w:hAnsi="宋体" w:cs="宋体" w:eastAsia="宋体"/>
                <w:sz w:val="21"/>
              </w:rPr>
              <w:t>3、封边：采用同色≥1mmPVC封边条；</w:t>
            </w:r>
          </w:p>
          <w:p>
            <w:pPr>
              <w:pStyle w:val="null3"/>
              <w:jc w:val="both"/>
            </w:pPr>
            <w:r>
              <w:rPr>
                <w:rFonts w:ascii="宋体" w:hAnsi="宋体" w:cs="宋体" w:eastAsia="宋体"/>
                <w:sz w:val="21"/>
              </w:rPr>
              <w:t>4、配件：采用阻尼滑轨、阻尼铰链、拉手、锁具、三合一连接件等；</w:t>
            </w:r>
          </w:p>
          <w:p>
            <w:pPr>
              <w:pStyle w:val="null3"/>
              <w:jc w:val="both"/>
            </w:pPr>
            <w:r>
              <w:rPr>
                <w:rFonts w:ascii="宋体" w:hAnsi="宋体" w:cs="宋体" w:eastAsia="宋体"/>
                <w:sz w:val="21"/>
              </w:rPr>
              <w:t>5、定制台面办公桌成品应满足：抗菌性能的抑菌率≥90%；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1-89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办公桌</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1200*600*760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1、饰面：选用环保双面三聚氰胺浸渍纸饰面；</w:t>
            </w:r>
          </w:p>
          <w:p>
            <w:pPr>
              <w:pStyle w:val="null3"/>
              <w:jc w:val="both"/>
            </w:pPr>
            <w:r>
              <w:rPr>
                <w:rFonts w:ascii="宋体" w:hAnsi="宋体" w:cs="宋体" w:eastAsia="宋体"/>
                <w:sz w:val="21"/>
              </w:rPr>
              <w:t>2、基材：采用甲醛释放量≤0.1mg/L的刨花板，需要经过防虫、防腐的化学处理，不易变形；面板≥25mm，其他板材厚度≥18mm；</w:t>
            </w:r>
          </w:p>
          <w:p>
            <w:pPr>
              <w:pStyle w:val="null3"/>
              <w:jc w:val="both"/>
            </w:pPr>
            <w:r>
              <w:rPr>
                <w:rFonts w:ascii="宋体" w:hAnsi="宋体" w:cs="宋体" w:eastAsia="宋体"/>
                <w:sz w:val="21"/>
              </w:rPr>
              <w:t>3、封边：采用同色≥1mmPVC封边条；</w:t>
            </w:r>
          </w:p>
          <w:p>
            <w:pPr>
              <w:pStyle w:val="null3"/>
              <w:jc w:val="both"/>
            </w:pPr>
            <w:r>
              <w:rPr>
                <w:rFonts w:ascii="宋体" w:hAnsi="宋体" w:cs="宋体" w:eastAsia="宋体"/>
                <w:sz w:val="21"/>
              </w:rPr>
              <w:t>4、配件：采用阻尼滑轨、拉手、锁具、三合一连接件等；</w:t>
            </w:r>
          </w:p>
          <w:p>
            <w:pPr>
              <w:pStyle w:val="null3"/>
              <w:jc w:val="both"/>
            </w:pPr>
            <w:r>
              <w:rPr>
                <w:rFonts w:ascii="宋体" w:hAnsi="宋体" w:cs="宋体" w:eastAsia="宋体"/>
                <w:sz w:val="21"/>
              </w:rPr>
              <w:t>5、办公桌成品应满足：抗菌性能的抑菌率≥90%；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1-90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办公桌</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1200*500*760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1、饰面：选用环保双面三聚氰胺浸渍纸饰面；</w:t>
            </w:r>
          </w:p>
          <w:p>
            <w:pPr>
              <w:pStyle w:val="null3"/>
              <w:jc w:val="both"/>
            </w:pPr>
            <w:r>
              <w:rPr>
                <w:rFonts w:ascii="宋体" w:hAnsi="宋体" w:cs="宋体" w:eastAsia="宋体"/>
                <w:sz w:val="21"/>
              </w:rPr>
              <w:t>2、基材：采用甲醛释放量≤0.1mg/L的刨花板，需要经过防虫、防腐的化学处理，不易变形；面板≥25mm，其他板材厚度≥18mm；</w:t>
            </w:r>
          </w:p>
          <w:p>
            <w:pPr>
              <w:pStyle w:val="null3"/>
              <w:jc w:val="both"/>
            </w:pPr>
            <w:r>
              <w:rPr>
                <w:rFonts w:ascii="宋体" w:hAnsi="宋体" w:cs="宋体" w:eastAsia="宋体"/>
                <w:sz w:val="21"/>
              </w:rPr>
              <w:t>3、封边：采用同色≥1mmPVC封边条；</w:t>
            </w:r>
          </w:p>
          <w:p>
            <w:pPr>
              <w:pStyle w:val="null3"/>
              <w:jc w:val="both"/>
            </w:pPr>
            <w:r>
              <w:rPr>
                <w:rFonts w:ascii="宋体" w:hAnsi="宋体" w:cs="宋体" w:eastAsia="宋体"/>
                <w:sz w:val="21"/>
              </w:rPr>
              <w:t>4、配件：采用阻尼滑轨、拉手、锁具、三合一连接件等；</w:t>
            </w:r>
          </w:p>
          <w:p>
            <w:pPr>
              <w:pStyle w:val="null3"/>
              <w:jc w:val="both"/>
            </w:pPr>
            <w:r>
              <w:rPr>
                <w:rFonts w:ascii="宋体" w:hAnsi="宋体" w:cs="宋体" w:eastAsia="宋体"/>
                <w:sz w:val="21"/>
              </w:rPr>
              <w:t>5、办公桌成品应满足：抗菌性能的抑菌率≥90%；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1-91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办公桌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1400*600*760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1、饰面：选用环保双面三聚氰胺浸渍纸饰面；</w:t>
            </w:r>
          </w:p>
          <w:p>
            <w:pPr>
              <w:pStyle w:val="null3"/>
              <w:jc w:val="both"/>
            </w:pPr>
            <w:r>
              <w:rPr>
                <w:rFonts w:ascii="宋体" w:hAnsi="宋体" w:cs="宋体" w:eastAsia="宋体"/>
                <w:sz w:val="21"/>
              </w:rPr>
              <w:t>2、基材：采用甲醛释放量≤0.1mg/L的刨花板，需要经过防虫、防腐的化学处理，不易变形；面板≥25mm，其他板材厚度≥18mm；</w:t>
            </w:r>
          </w:p>
          <w:p>
            <w:pPr>
              <w:pStyle w:val="null3"/>
              <w:jc w:val="both"/>
            </w:pPr>
            <w:r>
              <w:rPr>
                <w:rFonts w:ascii="宋体" w:hAnsi="宋体" w:cs="宋体" w:eastAsia="宋体"/>
                <w:sz w:val="21"/>
              </w:rPr>
              <w:t>3、封边：采用同色≥1mmPVC封边条；</w:t>
            </w:r>
          </w:p>
          <w:p>
            <w:pPr>
              <w:pStyle w:val="null3"/>
              <w:jc w:val="both"/>
            </w:pPr>
            <w:r>
              <w:rPr>
                <w:rFonts w:ascii="宋体" w:hAnsi="宋体" w:cs="宋体" w:eastAsia="宋体"/>
                <w:sz w:val="21"/>
              </w:rPr>
              <w:t>4、配件：采用阻尼滑轨、拉手、锁具、三合一连接件等；</w:t>
            </w:r>
          </w:p>
          <w:p>
            <w:pPr>
              <w:pStyle w:val="null3"/>
              <w:jc w:val="both"/>
            </w:pPr>
            <w:r>
              <w:rPr>
                <w:rFonts w:ascii="宋体" w:hAnsi="宋体" w:cs="宋体" w:eastAsia="宋体"/>
                <w:sz w:val="21"/>
              </w:rPr>
              <w:t>5、办公桌成品应满足：抗菌性能的抑菌率≥90%；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1-92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办公桌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1500*800*760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1、饰面：选用环保双面三聚氰胺浸渍纸饰面；</w:t>
            </w:r>
          </w:p>
          <w:p>
            <w:pPr>
              <w:pStyle w:val="null3"/>
              <w:jc w:val="both"/>
            </w:pPr>
            <w:r>
              <w:rPr>
                <w:rFonts w:ascii="宋体" w:hAnsi="宋体" w:cs="宋体" w:eastAsia="宋体"/>
                <w:sz w:val="21"/>
              </w:rPr>
              <w:t>2、基材：采用甲醛释放量≤0.1mg/L的刨花板，需要经过防虫、防腐的化学处理，不易变形；面板≥25mm，其他板材厚度≥18mm；</w:t>
            </w:r>
          </w:p>
          <w:p>
            <w:pPr>
              <w:pStyle w:val="null3"/>
              <w:jc w:val="both"/>
            </w:pPr>
            <w:r>
              <w:rPr>
                <w:rFonts w:ascii="宋体" w:hAnsi="宋体" w:cs="宋体" w:eastAsia="宋体"/>
                <w:sz w:val="21"/>
              </w:rPr>
              <w:t>3、封边：采用同色≥1mmPVC封边条；</w:t>
            </w:r>
          </w:p>
          <w:p>
            <w:pPr>
              <w:pStyle w:val="null3"/>
              <w:jc w:val="both"/>
            </w:pPr>
            <w:r>
              <w:rPr>
                <w:rFonts w:ascii="宋体" w:hAnsi="宋体" w:cs="宋体" w:eastAsia="宋体"/>
                <w:sz w:val="21"/>
              </w:rPr>
              <w:t>4、配件：采用阻尼滑轨、拉手、锁具、三合一连接件等；</w:t>
            </w:r>
          </w:p>
          <w:p>
            <w:pPr>
              <w:pStyle w:val="null3"/>
              <w:jc w:val="both"/>
            </w:pPr>
            <w:r>
              <w:rPr>
                <w:rFonts w:ascii="宋体" w:hAnsi="宋体" w:cs="宋体" w:eastAsia="宋体"/>
                <w:sz w:val="21"/>
              </w:rPr>
              <w:t>5、办公桌成品应满足：抗菌性能的抑菌率≥90%；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1-93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办公桌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1600*600*760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1、饰面：选用环保双面三聚氰胺浸渍纸饰面；</w:t>
            </w:r>
          </w:p>
          <w:p>
            <w:pPr>
              <w:pStyle w:val="null3"/>
              <w:jc w:val="both"/>
            </w:pPr>
            <w:r>
              <w:rPr>
                <w:rFonts w:ascii="宋体" w:hAnsi="宋体" w:cs="宋体" w:eastAsia="宋体"/>
                <w:sz w:val="21"/>
              </w:rPr>
              <w:t>2、基材：采用甲醛释放量≤0.1mg/L的刨花板，需要经过防虫、防腐的化学处理，不易变形；面板≥25mm，其他板材厚度≥18mm；</w:t>
            </w:r>
          </w:p>
          <w:p>
            <w:pPr>
              <w:pStyle w:val="null3"/>
              <w:jc w:val="both"/>
            </w:pPr>
            <w:r>
              <w:rPr>
                <w:rFonts w:ascii="宋体" w:hAnsi="宋体" w:cs="宋体" w:eastAsia="宋体"/>
                <w:sz w:val="21"/>
              </w:rPr>
              <w:t>3、封边：采用同色≥1mmPVC封边条；</w:t>
            </w:r>
          </w:p>
          <w:p>
            <w:pPr>
              <w:pStyle w:val="null3"/>
              <w:jc w:val="both"/>
            </w:pPr>
            <w:r>
              <w:rPr>
                <w:rFonts w:ascii="宋体" w:hAnsi="宋体" w:cs="宋体" w:eastAsia="宋体"/>
                <w:sz w:val="21"/>
              </w:rPr>
              <w:t>4、配件：采用阻尼滑轨、拉手、锁具、三合一连接件等；</w:t>
            </w:r>
          </w:p>
          <w:p>
            <w:pPr>
              <w:pStyle w:val="null3"/>
              <w:jc w:val="both"/>
            </w:pPr>
            <w:r>
              <w:rPr>
                <w:rFonts w:ascii="宋体" w:hAnsi="宋体" w:cs="宋体" w:eastAsia="宋体"/>
                <w:sz w:val="21"/>
              </w:rPr>
              <w:t>5、办公桌成品应满足：抗菌性能的抑菌率≥90%；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1-94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办公桌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2000*600*760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1、饰面：选用环保双面三聚氰胺浸渍纸饰面；</w:t>
            </w:r>
          </w:p>
          <w:p>
            <w:pPr>
              <w:pStyle w:val="null3"/>
              <w:jc w:val="both"/>
            </w:pPr>
            <w:r>
              <w:rPr>
                <w:rFonts w:ascii="宋体" w:hAnsi="宋体" w:cs="宋体" w:eastAsia="宋体"/>
                <w:sz w:val="21"/>
              </w:rPr>
              <w:t>2、基材：采用甲醛释放量≤0.1mg/L的刨花板，需要经过防虫、防腐的化学处理，不易变形；面板≥25mm，其他板材厚度≥18mm；</w:t>
            </w:r>
          </w:p>
          <w:p>
            <w:pPr>
              <w:pStyle w:val="null3"/>
              <w:jc w:val="both"/>
            </w:pPr>
            <w:r>
              <w:rPr>
                <w:rFonts w:ascii="宋体" w:hAnsi="宋体" w:cs="宋体" w:eastAsia="宋体"/>
                <w:sz w:val="21"/>
              </w:rPr>
              <w:t>3、封边：采用同色≥1mmPVC封边条；</w:t>
            </w:r>
          </w:p>
          <w:p>
            <w:pPr>
              <w:pStyle w:val="null3"/>
              <w:jc w:val="both"/>
            </w:pPr>
            <w:r>
              <w:rPr>
                <w:rFonts w:ascii="宋体" w:hAnsi="宋体" w:cs="宋体" w:eastAsia="宋体"/>
                <w:sz w:val="21"/>
              </w:rPr>
              <w:t>4、配件：采用阻尼滑轨、拉手、锁具、三合一连接件等；</w:t>
            </w:r>
          </w:p>
          <w:p>
            <w:pPr>
              <w:pStyle w:val="null3"/>
              <w:jc w:val="both"/>
            </w:pPr>
            <w:r>
              <w:rPr>
                <w:rFonts w:ascii="宋体" w:hAnsi="宋体" w:cs="宋体" w:eastAsia="宋体"/>
                <w:sz w:val="21"/>
              </w:rPr>
              <w:t>5、办公桌成品应满足：抗菌性能的抑菌率≥90%；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1-95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办公桌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2100*600*760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1、饰面：选用环保双面三聚氰胺浸渍纸饰面；</w:t>
            </w:r>
          </w:p>
          <w:p>
            <w:pPr>
              <w:pStyle w:val="null3"/>
              <w:jc w:val="both"/>
            </w:pPr>
            <w:r>
              <w:rPr>
                <w:rFonts w:ascii="宋体" w:hAnsi="宋体" w:cs="宋体" w:eastAsia="宋体"/>
                <w:sz w:val="21"/>
              </w:rPr>
              <w:t>2、基材：采用甲醛释放量≤0.1mg/L的刨花板，需要经过防虫、防腐的化学处理，不易变形；面板≥25mm，其他板材厚度≥18mm；</w:t>
            </w:r>
          </w:p>
          <w:p>
            <w:pPr>
              <w:pStyle w:val="null3"/>
              <w:jc w:val="both"/>
            </w:pPr>
            <w:r>
              <w:rPr>
                <w:rFonts w:ascii="宋体" w:hAnsi="宋体" w:cs="宋体" w:eastAsia="宋体"/>
                <w:sz w:val="21"/>
              </w:rPr>
              <w:t>3、封边：采用同色≥1mmPVC封边条；</w:t>
            </w:r>
          </w:p>
          <w:p>
            <w:pPr>
              <w:pStyle w:val="null3"/>
              <w:jc w:val="both"/>
            </w:pPr>
            <w:r>
              <w:rPr>
                <w:rFonts w:ascii="宋体" w:hAnsi="宋体" w:cs="宋体" w:eastAsia="宋体"/>
                <w:sz w:val="21"/>
              </w:rPr>
              <w:t>4、配件：采用阻尼滑轨、拉手、锁具、三合一连接件等；</w:t>
            </w:r>
          </w:p>
          <w:p>
            <w:pPr>
              <w:pStyle w:val="null3"/>
              <w:jc w:val="both"/>
            </w:pPr>
            <w:r>
              <w:rPr>
                <w:rFonts w:ascii="宋体" w:hAnsi="宋体" w:cs="宋体" w:eastAsia="宋体"/>
                <w:sz w:val="21"/>
              </w:rPr>
              <w:t>5、办公桌成品应满足：抗菌性能的抑菌率≥90%；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1-96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办公桌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2200*600*760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1、饰面：选用环保双面三聚氰胺浸渍纸饰面；</w:t>
            </w:r>
          </w:p>
          <w:p>
            <w:pPr>
              <w:pStyle w:val="null3"/>
              <w:jc w:val="both"/>
            </w:pPr>
            <w:r>
              <w:rPr>
                <w:rFonts w:ascii="宋体" w:hAnsi="宋体" w:cs="宋体" w:eastAsia="宋体"/>
                <w:sz w:val="21"/>
              </w:rPr>
              <w:t>2、基材：采用甲醛释放量≤0.1mg/L的刨花板，需要经过防虫、防腐的化学处理，不易变形；面板≥25mm，其他板材厚度≥18mm；</w:t>
            </w:r>
          </w:p>
          <w:p>
            <w:pPr>
              <w:pStyle w:val="null3"/>
              <w:jc w:val="both"/>
            </w:pPr>
            <w:r>
              <w:rPr>
                <w:rFonts w:ascii="宋体" w:hAnsi="宋体" w:cs="宋体" w:eastAsia="宋体"/>
                <w:sz w:val="21"/>
              </w:rPr>
              <w:t>3、封边：采用同色≥1mmPVC封边条；</w:t>
            </w:r>
          </w:p>
          <w:p>
            <w:pPr>
              <w:pStyle w:val="null3"/>
              <w:jc w:val="both"/>
            </w:pPr>
            <w:r>
              <w:rPr>
                <w:rFonts w:ascii="宋体" w:hAnsi="宋体" w:cs="宋体" w:eastAsia="宋体"/>
                <w:sz w:val="21"/>
              </w:rPr>
              <w:t>4、配件：采用阻尼滑轨、拉手、锁具、三合一连接件等</w:t>
            </w:r>
          </w:p>
          <w:p>
            <w:pPr>
              <w:pStyle w:val="null3"/>
              <w:jc w:val="both"/>
            </w:pPr>
            <w:r>
              <w:rPr>
                <w:rFonts w:ascii="宋体" w:hAnsi="宋体" w:cs="宋体" w:eastAsia="宋体"/>
                <w:sz w:val="21"/>
              </w:rPr>
              <w:t>5、办公桌成品应满足：抗菌性能的抑菌率≥90%；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1-97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办公桌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900*600*760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1、饰面：选用环保双面三聚氰胺浸渍纸饰面；</w:t>
            </w:r>
          </w:p>
          <w:p>
            <w:pPr>
              <w:pStyle w:val="null3"/>
              <w:jc w:val="both"/>
            </w:pPr>
            <w:r>
              <w:rPr>
                <w:rFonts w:ascii="宋体" w:hAnsi="宋体" w:cs="宋体" w:eastAsia="宋体"/>
                <w:sz w:val="21"/>
              </w:rPr>
              <w:t>2、基材：采用甲醛释放量≤0.1mg/L的刨花板，需要经过防虫、防腐的化学处理，不易变形；面板≥25mm，其他板材厚度≥18mm；</w:t>
            </w:r>
          </w:p>
          <w:p>
            <w:pPr>
              <w:pStyle w:val="null3"/>
              <w:jc w:val="both"/>
            </w:pPr>
            <w:r>
              <w:rPr>
                <w:rFonts w:ascii="宋体" w:hAnsi="宋体" w:cs="宋体" w:eastAsia="宋体"/>
                <w:sz w:val="21"/>
              </w:rPr>
              <w:t>3、封边：采用同色≥1mmPVC封边条；</w:t>
            </w:r>
          </w:p>
          <w:p>
            <w:pPr>
              <w:pStyle w:val="null3"/>
              <w:jc w:val="both"/>
            </w:pPr>
            <w:r>
              <w:rPr>
                <w:rFonts w:ascii="宋体" w:hAnsi="宋体" w:cs="宋体" w:eastAsia="宋体"/>
                <w:sz w:val="21"/>
              </w:rPr>
              <w:t>4、配件：采用阻尼滑轨、拉手、锁具、三合一连接件等；</w:t>
            </w:r>
          </w:p>
          <w:p>
            <w:pPr>
              <w:pStyle w:val="null3"/>
              <w:jc w:val="both"/>
            </w:pPr>
            <w:r>
              <w:rPr>
                <w:rFonts w:ascii="宋体" w:hAnsi="宋体" w:cs="宋体" w:eastAsia="宋体"/>
                <w:sz w:val="21"/>
              </w:rPr>
              <w:t>5、办公桌成品应满足：抗菌性能的抑菌率≥90%；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1-98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办公桌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1000*600*760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1、饰面：选用环保双面三聚氰胺浸渍纸饰面；</w:t>
            </w:r>
          </w:p>
          <w:p>
            <w:pPr>
              <w:pStyle w:val="null3"/>
              <w:jc w:val="both"/>
            </w:pPr>
            <w:r>
              <w:rPr>
                <w:rFonts w:ascii="宋体" w:hAnsi="宋体" w:cs="宋体" w:eastAsia="宋体"/>
                <w:sz w:val="21"/>
              </w:rPr>
              <w:t>2、基材：采用甲醛释放量≤0.1mg/L的刨花板，需要经过防虫、防腐的化学处理，不易变形；面板≥25mm，其他板材厚度≥18mm；</w:t>
            </w:r>
          </w:p>
          <w:p>
            <w:pPr>
              <w:pStyle w:val="null3"/>
              <w:jc w:val="both"/>
            </w:pPr>
            <w:r>
              <w:rPr>
                <w:rFonts w:ascii="宋体" w:hAnsi="宋体" w:cs="宋体" w:eastAsia="宋体"/>
                <w:sz w:val="21"/>
              </w:rPr>
              <w:t>3、封边：采用同色≥1mmPVC封边条；</w:t>
            </w:r>
          </w:p>
          <w:p>
            <w:pPr>
              <w:pStyle w:val="null3"/>
              <w:jc w:val="both"/>
            </w:pPr>
            <w:r>
              <w:rPr>
                <w:rFonts w:ascii="宋体" w:hAnsi="宋体" w:cs="宋体" w:eastAsia="宋体"/>
                <w:sz w:val="21"/>
              </w:rPr>
              <w:t>4、配件：采用阻尼滑轨、拉手、锁具、三合一连接件等；</w:t>
            </w:r>
          </w:p>
          <w:p>
            <w:pPr>
              <w:pStyle w:val="null3"/>
              <w:jc w:val="both"/>
            </w:pPr>
            <w:r>
              <w:rPr>
                <w:rFonts w:ascii="宋体" w:hAnsi="宋体" w:cs="宋体" w:eastAsia="宋体"/>
                <w:sz w:val="21"/>
              </w:rPr>
              <w:t>5、办公桌成品应满足：抗菌性能的抑菌率≥90%；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1-99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办公桌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800*600*760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1、饰面：选用环保双面三聚氰胺浸渍纸饰面；</w:t>
            </w:r>
          </w:p>
          <w:p>
            <w:pPr>
              <w:pStyle w:val="null3"/>
              <w:jc w:val="both"/>
            </w:pPr>
            <w:r>
              <w:rPr>
                <w:rFonts w:ascii="宋体" w:hAnsi="宋体" w:cs="宋体" w:eastAsia="宋体"/>
                <w:sz w:val="21"/>
              </w:rPr>
              <w:t>2、基材：采用甲醛释放量≤0.1mg/L的刨花板，需要经过防虫、防腐的化学处理，不易变形；面板≥25mm，其他板材厚度≥18mm；</w:t>
            </w:r>
          </w:p>
          <w:p>
            <w:pPr>
              <w:pStyle w:val="null3"/>
              <w:jc w:val="both"/>
            </w:pPr>
            <w:r>
              <w:rPr>
                <w:rFonts w:ascii="宋体" w:hAnsi="宋体" w:cs="宋体" w:eastAsia="宋体"/>
                <w:sz w:val="21"/>
              </w:rPr>
              <w:t>3、封边：采用同色≥1mmPVC封边条；</w:t>
            </w:r>
          </w:p>
          <w:p>
            <w:pPr>
              <w:pStyle w:val="null3"/>
              <w:jc w:val="both"/>
            </w:pPr>
            <w:r>
              <w:rPr>
                <w:rFonts w:ascii="宋体" w:hAnsi="宋体" w:cs="宋体" w:eastAsia="宋体"/>
                <w:sz w:val="21"/>
              </w:rPr>
              <w:t>4、配件：采用阻尼滑轨、拉手、锁具、三合一连接件等；</w:t>
            </w:r>
          </w:p>
          <w:p>
            <w:pPr>
              <w:pStyle w:val="null3"/>
              <w:jc w:val="both"/>
            </w:pPr>
            <w:r>
              <w:rPr>
                <w:rFonts w:ascii="宋体" w:hAnsi="宋体" w:cs="宋体" w:eastAsia="宋体"/>
                <w:sz w:val="21"/>
              </w:rPr>
              <w:t>5、办公桌成品应满足：抗菌性能的抑菌率≥90%；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主任</w:t>
            </w:r>
            <w:r>
              <w:rPr>
                <w:rFonts w:ascii="宋体" w:hAnsi="宋体" w:cs="宋体" w:eastAsia="宋体"/>
                <w:sz w:val="21"/>
              </w:rPr>
              <w:t>/护士长办公桌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1200*600*760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1、饰面：选用环保双面三聚氰胺浸渍纸饰面；</w:t>
            </w:r>
          </w:p>
          <w:p>
            <w:pPr>
              <w:pStyle w:val="null3"/>
              <w:jc w:val="both"/>
            </w:pPr>
            <w:r>
              <w:rPr>
                <w:rFonts w:ascii="宋体" w:hAnsi="宋体" w:cs="宋体" w:eastAsia="宋体"/>
                <w:sz w:val="21"/>
              </w:rPr>
              <w:t>2、基材：采用甲醛释放量≤0.1mg/L的刨花板，需要经过防虫、防腐的化学处理，不易变形；面板≥25mm，其他板材厚度≥18mm；</w:t>
            </w:r>
          </w:p>
          <w:p>
            <w:pPr>
              <w:pStyle w:val="null3"/>
              <w:jc w:val="both"/>
            </w:pPr>
            <w:r>
              <w:rPr>
                <w:rFonts w:ascii="宋体" w:hAnsi="宋体" w:cs="宋体" w:eastAsia="宋体"/>
                <w:sz w:val="21"/>
              </w:rPr>
              <w:t>3、封边：采用同色≥1mmPVC封边条；</w:t>
            </w:r>
          </w:p>
          <w:p>
            <w:pPr>
              <w:pStyle w:val="null3"/>
              <w:jc w:val="both"/>
            </w:pPr>
            <w:r>
              <w:rPr>
                <w:rFonts w:ascii="宋体" w:hAnsi="宋体" w:cs="宋体" w:eastAsia="宋体"/>
                <w:sz w:val="21"/>
              </w:rPr>
              <w:t>4、配件：采用阻尼滑轨、拉手、锁具、三合一连接件等；</w:t>
            </w:r>
          </w:p>
          <w:p>
            <w:pPr>
              <w:pStyle w:val="null3"/>
              <w:jc w:val="both"/>
            </w:pPr>
            <w:r>
              <w:rPr>
                <w:rFonts w:ascii="宋体" w:hAnsi="宋体" w:cs="宋体" w:eastAsia="宋体"/>
                <w:sz w:val="21"/>
              </w:rPr>
              <w:t>5、主任/护士长办公桌成品应满足：抗菌性能的抑菌率≥90%；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1-101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主任</w:t>
            </w:r>
            <w:r>
              <w:rPr>
                <w:rFonts w:ascii="宋体" w:hAnsi="宋体" w:cs="宋体" w:eastAsia="宋体"/>
                <w:sz w:val="21"/>
              </w:rPr>
              <w:t>/护士长办公桌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1400*700*760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1、饰面：选用环保双面三聚氰胺浸渍纸饰面；</w:t>
            </w:r>
          </w:p>
          <w:p>
            <w:pPr>
              <w:pStyle w:val="null3"/>
              <w:jc w:val="both"/>
            </w:pPr>
            <w:r>
              <w:rPr>
                <w:rFonts w:ascii="宋体" w:hAnsi="宋体" w:cs="宋体" w:eastAsia="宋体"/>
                <w:sz w:val="21"/>
              </w:rPr>
              <w:t>2、基材：采用甲醛释放量≤0.1mg/L的刨花板，需要经过防虫、防腐的化学处理，不易变形；面板≥25mm，其他板材厚度≥18mm；</w:t>
            </w:r>
          </w:p>
          <w:p>
            <w:pPr>
              <w:pStyle w:val="null3"/>
              <w:jc w:val="both"/>
            </w:pPr>
            <w:r>
              <w:rPr>
                <w:rFonts w:ascii="宋体" w:hAnsi="宋体" w:cs="宋体" w:eastAsia="宋体"/>
                <w:sz w:val="21"/>
              </w:rPr>
              <w:t>3、封边：采用同色≥1mmPVC封边条；</w:t>
            </w:r>
          </w:p>
          <w:p>
            <w:pPr>
              <w:pStyle w:val="null3"/>
              <w:jc w:val="both"/>
            </w:pPr>
            <w:r>
              <w:rPr>
                <w:rFonts w:ascii="宋体" w:hAnsi="宋体" w:cs="宋体" w:eastAsia="宋体"/>
                <w:sz w:val="21"/>
              </w:rPr>
              <w:t>4、配件：采用阻尼滑轨、拉手、锁具、三合一连接件等；</w:t>
            </w:r>
          </w:p>
          <w:p>
            <w:pPr>
              <w:pStyle w:val="null3"/>
              <w:jc w:val="both"/>
            </w:pPr>
            <w:r>
              <w:rPr>
                <w:rFonts w:ascii="宋体" w:hAnsi="宋体" w:cs="宋体" w:eastAsia="宋体"/>
                <w:sz w:val="21"/>
              </w:rPr>
              <w:t>5、主任/护士长办公桌成品应满足：抗菌性能的抑菌率≥90%；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1-102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主任</w:t>
            </w:r>
            <w:r>
              <w:rPr>
                <w:rFonts w:ascii="宋体" w:hAnsi="宋体" w:cs="宋体" w:eastAsia="宋体"/>
                <w:sz w:val="21"/>
              </w:rPr>
              <w:t>/护士长办公桌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1400*1200*750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1、饰面：选用环保双面三聚氰胺浸渍纸饰面；</w:t>
            </w:r>
          </w:p>
          <w:p>
            <w:pPr>
              <w:pStyle w:val="null3"/>
              <w:jc w:val="both"/>
            </w:pPr>
            <w:r>
              <w:rPr>
                <w:rFonts w:ascii="宋体" w:hAnsi="宋体" w:cs="宋体" w:eastAsia="宋体"/>
                <w:sz w:val="21"/>
              </w:rPr>
              <w:t>2、基材：采用甲醛释放量≤0.1mg/L的刨花板，需要经过防虫、防腐的化学处理，不易变形；面板≥25mm，其他板材厚度≥18mm；</w:t>
            </w:r>
          </w:p>
          <w:p>
            <w:pPr>
              <w:pStyle w:val="null3"/>
              <w:jc w:val="both"/>
            </w:pPr>
            <w:r>
              <w:rPr>
                <w:rFonts w:ascii="宋体" w:hAnsi="宋体" w:cs="宋体" w:eastAsia="宋体"/>
                <w:sz w:val="21"/>
              </w:rPr>
              <w:t>3、封边：采用同色≥1mmPVC封边条；</w:t>
            </w:r>
          </w:p>
          <w:p>
            <w:pPr>
              <w:pStyle w:val="null3"/>
              <w:jc w:val="both"/>
            </w:pPr>
            <w:r>
              <w:rPr>
                <w:rFonts w:ascii="宋体" w:hAnsi="宋体" w:cs="宋体" w:eastAsia="宋体"/>
                <w:sz w:val="21"/>
              </w:rPr>
              <w:t>4、配件：采用阻尼滑轨、拉手、锁具、三合一连接件等；</w:t>
            </w:r>
          </w:p>
          <w:p>
            <w:pPr>
              <w:pStyle w:val="null3"/>
              <w:jc w:val="both"/>
            </w:pPr>
            <w:r>
              <w:rPr>
                <w:rFonts w:ascii="宋体" w:hAnsi="宋体" w:cs="宋体" w:eastAsia="宋体"/>
                <w:sz w:val="21"/>
              </w:rPr>
              <w:t>5、主任/护士长办公桌成品应满足：抗菌性能的抑菌率≥90%；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1-103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主任</w:t>
            </w:r>
            <w:r>
              <w:rPr>
                <w:rFonts w:ascii="宋体" w:hAnsi="宋体" w:cs="宋体" w:eastAsia="宋体"/>
                <w:sz w:val="21"/>
              </w:rPr>
              <w:t>/护士长办公桌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1500*1500*760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1、饰面：选用环保双面三聚氰胺浸渍纸饰面；</w:t>
            </w:r>
          </w:p>
          <w:p>
            <w:pPr>
              <w:pStyle w:val="null3"/>
              <w:jc w:val="both"/>
            </w:pPr>
            <w:r>
              <w:rPr>
                <w:rFonts w:ascii="宋体" w:hAnsi="宋体" w:cs="宋体" w:eastAsia="宋体"/>
                <w:sz w:val="21"/>
              </w:rPr>
              <w:t>2、基材：采用甲醛释放量≤0.1mg/L的刨花板，需要经过防虫、防腐的化学处理，不易变形；面板≥25mm，其他板材厚度≥18mm；</w:t>
            </w:r>
          </w:p>
          <w:p>
            <w:pPr>
              <w:pStyle w:val="null3"/>
              <w:jc w:val="both"/>
            </w:pPr>
            <w:r>
              <w:rPr>
                <w:rFonts w:ascii="宋体" w:hAnsi="宋体" w:cs="宋体" w:eastAsia="宋体"/>
                <w:sz w:val="21"/>
              </w:rPr>
              <w:t>3、封边：采用同色≥1mmPVC封边条；</w:t>
            </w:r>
          </w:p>
          <w:p>
            <w:pPr>
              <w:pStyle w:val="null3"/>
              <w:jc w:val="both"/>
            </w:pPr>
            <w:r>
              <w:rPr>
                <w:rFonts w:ascii="宋体" w:hAnsi="宋体" w:cs="宋体" w:eastAsia="宋体"/>
                <w:sz w:val="21"/>
              </w:rPr>
              <w:t>4、配件：采用阻尼滑轨、拉手、锁具、三合一连接件等；</w:t>
            </w:r>
          </w:p>
          <w:p>
            <w:pPr>
              <w:pStyle w:val="null3"/>
              <w:jc w:val="both"/>
            </w:pPr>
            <w:r>
              <w:rPr>
                <w:rFonts w:ascii="宋体" w:hAnsi="宋体" w:cs="宋体" w:eastAsia="宋体"/>
                <w:sz w:val="21"/>
              </w:rPr>
              <w:t>5、主任/护士长办公桌成品应满足：抗菌性能的抑菌率≥90%；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1-104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主任</w:t>
            </w:r>
            <w:r>
              <w:rPr>
                <w:rFonts w:ascii="宋体" w:hAnsi="宋体" w:cs="宋体" w:eastAsia="宋体"/>
                <w:sz w:val="21"/>
              </w:rPr>
              <w:t>/护士长办公桌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1600*800*760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1、饰面：选用环保双面三聚氰胺浸渍纸饰面；</w:t>
            </w:r>
          </w:p>
          <w:p>
            <w:pPr>
              <w:pStyle w:val="null3"/>
              <w:jc w:val="both"/>
            </w:pPr>
            <w:r>
              <w:rPr>
                <w:rFonts w:ascii="宋体" w:hAnsi="宋体" w:cs="宋体" w:eastAsia="宋体"/>
                <w:sz w:val="21"/>
              </w:rPr>
              <w:t>2、基材：采用甲醛释放量≤0.1mg/L的刨花板，需要经过防虫、防腐的化学处理，不易变形；面板≥25mm，其他板材厚度≥18mm；</w:t>
            </w:r>
          </w:p>
          <w:p>
            <w:pPr>
              <w:pStyle w:val="null3"/>
              <w:jc w:val="both"/>
            </w:pPr>
            <w:r>
              <w:rPr>
                <w:rFonts w:ascii="宋体" w:hAnsi="宋体" w:cs="宋体" w:eastAsia="宋体"/>
                <w:sz w:val="21"/>
              </w:rPr>
              <w:t>3、封边：采用同色≥1mmPVC封边条；</w:t>
            </w:r>
          </w:p>
          <w:p>
            <w:pPr>
              <w:pStyle w:val="null3"/>
              <w:jc w:val="both"/>
            </w:pPr>
            <w:r>
              <w:rPr>
                <w:rFonts w:ascii="宋体" w:hAnsi="宋体" w:cs="宋体" w:eastAsia="宋体"/>
                <w:sz w:val="21"/>
              </w:rPr>
              <w:t>4、配件：采用阻尼滑轨、拉手、锁具、三合一连接件等；</w:t>
            </w:r>
          </w:p>
          <w:p>
            <w:pPr>
              <w:pStyle w:val="null3"/>
              <w:jc w:val="both"/>
            </w:pPr>
            <w:r>
              <w:rPr>
                <w:rFonts w:ascii="宋体" w:hAnsi="宋体" w:cs="宋体" w:eastAsia="宋体"/>
                <w:sz w:val="21"/>
              </w:rPr>
              <w:t>5、主任/护士长办公桌成品应满足：抗菌性能的抑菌率≥90%；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1-105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主任</w:t>
            </w:r>
            <w:r>
              <w:rPr>
                <w:rFonts w:ascii="宋体" w:hAnsi="宋体" w:cs="宋体" w:eastAsia="宋体"/>
                <w:sz w:val="21"/>
              </w:rPr>
              <w:t>/护士长办公桌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1600*1600*760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1、饰面：选用环保双面三聚氰胺浸渍纸饰面；</w:t>
            </w:r>
          </w:p>
          <w:p>
            <w:pPr>
              <w:pStyle w:val="null3"/>
              <w:jc w:val="both"/>
            </w:pPr>
            <w:r>
              <w:rPr>
                <w:rFonts w:ascii="宋体" w:hAnsi="宋体" w:cs="宋体" w:eastAsia="宋体"/>
                <w:sz w:val="21"/>
              </w:rPr>
              <w:t>2、基材：采用甲醛释放量≤0.1mg/L的刨花板，需要经过防虫、防腐的化学处理，不易变形；面板≥25mm，其他板材厚度≥18mm；</w:t>
            </w:r>
          </w:p>
          <w:p>
            <w:pPr>
              <w:pStyle w:val="null3"/>
              <w:jc w:val="both"/>
            </w:pPr>
            <w:r>
              <w:rPr>
                <w:rFonts w:ascii="宋体" w:hAnsi="宋体" w:cs="宋体" w:eastAsia="宋体"/>
                <w:sz w:val="21"/>
              </w:rPr>
              <w:t>3、封边：采用同色≥1mmPVC封边条；</w:t>
            </w:r>
          </w:p>
          <w:p>
            <w:pPr>
              <w:pStyle w:val="null3"/>
              <w:jc w:val="both"/>
            </w:pPr>
            <w:r>
              <w:rPr>
                <w:rFonts w:ascii="宋体" w:hAnsi="宋体" w:cs="宋体" w:eastAsia="宋体"/>
                <w:sz w:val="21"/>
              </w:rPr>
              <w:t>4、配件：采用阻尼滑轨、拉手、锁具、三合一连接件等；</w:t>
            </w:r>
          </w:p>
          <w:p>
            <w:pPr>
              <w:pStyle w:val="null3"/>
              <w:jc w:val="both"/>
            </w:pPr>
            <w:r>
              <w:rPr>
                <w:rFonts w:ascii="宋体" w:hAnsi="宋体" w:cs="宋体" w:eastAsia="宋体"/>
                <w:sz w:val="21"/>
              </w:rPr>
              <w:t>5、主任/护士长办公桌成品应满足：抗菌性能的抑菌率≥90%；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1-106</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折叠桌</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1200*400*760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4、脚架：采用冷轧钢管，表面静电粉末喷涂，承载力好，表面平整光滑，配万向轮。钢管成品应满足：金属喷漆（塑）涂层（硬度≥4H、冲击强度、耐腐蚀、附着力≥1级）。</w:t>
            </w:r>
          </w:p>
          <w:p>
            <w:pPr>
              <w:pStyle w:val="null3"/>
              <w:jc w:val="left"/>
            </w:pPr>
            <w:r>
              <w:rPr>
                <w:rFonts w:ascii="宋体" w:hAnsi="宋体" w:cs="宋体" w:eastAsia="宋体"/>
                <w:sz w:val="21"/>
              </w:rPr>
              <w:t>5、折叠桌成品应满足：抗菌性能的抑菌率≥90%；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1-107</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一字型中式诊桌</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1600*800*760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1、主材需要采用优质橡胶木制作，要求耐腐、耐水性能好，韧性大；</w:t>
            </w:r>
          </w:p>
          <w:p>
            <w:pPr>
              <w:pStyle w:val="null3"/>
              <w:jc w:val="left"/>
            </w:pPr>
            <w:r>
              <w:rPr>
                <w:rFonts w:ascii="宋体" w:hAnsi="宋体" w:cs="宋体" w:eastAsia="宋体"/>
                <w:sz w:val="21"/>
              </w:rPr>
              <w:t>2、手感光滑，细腻，无开裂、破损；木质无虫眼、划伤、死节、霉变、腐朽等缺陷。需要经过蒸汽高温焗煮，确保无虫卵存在；延长使用寿命；边框≥30mm厚，板厚≥15mm，站脚≥30*30mm；</w:t>
            </w:r>
          </w:p>
          <w:p>
            <w:pPr>
              <w:pStyle w:val="null3"/>
              <w:jc w:val="left"/>
            </w:pPr>
            <w:r>
              <w:rPr>
                <w:rFonts w:ascii="宋体" w:hAnsi="宋体" w:cs="宋体" w:eastAsia="宋体"/>
                <w:sz w:val="21"/>
              </w:rPr>
              <w:t>3、面喷环保聚脂油漆，五底三面喷漆工艺，实木漆膜硬度≥2H；光滑耐磨，手感光滑，色泽淳厚，光亮平整，油漆无颗粒、气泡、渣点，颜色均匀。</w:t>
            </w:r>
          </w:p>
          <w:p>
            <w:pPr>
              <w:pStyle w:val="null3"/>
              <w:jc w:val="left"/>
            </w:pPr>
            <w:r>
              <w:rPr>
                <w:rFonts w:ascii="宋体" w:hAnsi="宋体" w:cs="宋体" w:eastAsia="宋体"/>
                <w:sz w:val="21"/>
              </w:rPr>
              <w:t>4、一字型中式诊桌成品应满足：抗菌性能的抑菌率≥90%；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1-108</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一字型中式诊桌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1400*800*760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1、主材需要采用优质橡胶木制作，要求耐腐、耐水性能好，韧性大；</w:t>
            </w:r>
          </w:p>
          <w:p>
            <w:pPr>
              <w:pStyle w:val="null3"/>
              <w:jc w:val="left"/>
            </w:pPr>
            <w:r>
              <w:rPr>
                <w:rFonts w:ascii="宋体" w:hAnsi="宋体" w:cs="宋体" w:eastAsia="宋体"/>
                <w:sz w:val="21"/>
              </w:rPr>
              <w:t>2、手感光滑，细腻，无开裂、破损；木质无虫眼、划伤、死节、霉变、腐朽等缺陷。需要经过蒸汽高温焗煮，确保无虫卵存在；边框≥30mm厚，板厚≥15mm，站脚≥30*30mm；</w:t>
            </w:r>
          </w:p>
          <w:p>
            <w:pPr>
              <w:pStyle w:val="null3"/>
              <w:jc w:val="left"/>
            </w:pPr>
            <w:r>
              <w:rPr>
                <w:rFonts w:ascii="宋体" w:hAnsi="宋体" w:cs="宋体" w:eastAsia="宋体"/>
                <w:sz w:val="21"/>
              </w:rPr>
              <w:t>3、面喷环保聚脂油漆，五底三面喷漆工艺，实木漆膜硬度≥2H；光滑耐磨，手感光滑，色泽淳厚，光亮平整，油漆无颗粒、气泡、渣点，颜色均匀。</w:t>
            </w:r>
          </w:p>
          <w:p>
            <w:pPr>
              <w:pStyle w:val="null3"/>
              <w:jc w:val="left"/>
            </w:pPr>
            <w:r>
              <w:rPr>
                <w:rFonts w:ascii="宋体" w:hAnsi="宋体" w:cs="宋体" w:eastAsia="宋体"/>
                <w:sz w:val="21"/>
              </w:rPr>
              <w:t>4、一字型中式诊桌成品应满足：抗菌性能的抑菌率≥90%；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1-109</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圆桌中式风格</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直径</w:t>
            </w:r>
            <w:r>
              <w:rPr>
                <w:rFonts w:ascii="宋体" w:hAnsi="宋体" w:cs="宋体" w:eastAsia="宋体"/>
                <w:sz w:val="21"/>
              </w:rPr>
              <w:t>600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1、主材需要采用优质橡胶木制作，要求耐腐、耐水性能好，韧性大；</w:t>
            </w:r>
          </w:p>
          <w:p>
            <w:pPr>
              <w:pStyle w:val="null3"/>
              <w:jc w:val="left"/>
            </w:pPr>
            <w:r>
              <w:rPr>
                <w:rFonts w:ascii="宋体" w:hAnsi="宋体" w:cs="宋体" w:eastAsia="宋体"/>
                <w:sz w:val="21"/>
              </w:rPr>
              <w:t>2、手感光滑，细腻，无开裂、破损；木质无虫眼、划伤、死节、霉变、腐朽等缺陷。需要经过蒸汽高温焗煮，确保无虫卵存在；面板≥18mm，站脚≥25mm厚；</w:t>
            </w:r>
          </w:p>
          <w:p>
            <w:pPr>
              <w:pStyle w:val="null3"/>
              <w:jc w:val="left"/>
            </w:pPr>
            <w:r>
              <w:rPr>
                <w:rFonts w:ascii="宋体" w:hAnsi="宋体" w:cs="宋体" w:eastAsia="宋体"/>
                <w:sz w:val="21"/>
              </w:rPr>
              <w:t>3、面喷环保聚脂油漆，五底三面喷漆工艺，实木漆膜硬度≥2H；光滑耐磨，手感光滑，色泽淳厚，光亮平整，油漆无颗粒、气泡、渣点，颜色均匀。</w:t>
            </w:r>
          </w:p>
          <w:p>
            <w:pPr>
              <w:pStyle w:val="null3"/>
              <w:jc w:val="left"/>
            </w:pPr>
            <w:r>
              <w:rPr>
                <w:rFonts w:ascii="宋体" w:hAnsi="宋体" w:cs="宋体" w:eastAsia="宋体"/>
                <w:sz w:val="21"/>
              </w:rPr>
              <w:t>4、圆桌中式风格成品应满足：抗菌性能的抑菌率≥90%；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1-110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示教室桌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2000*900*760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2、基材：采用甲醛释放量≤0.1mg/L的刨花板，需要经过防虫、防腐的化学处理，不易变形；面板≥25mm，其他板材≥18mm；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4、示教室桌成品应满足：抗菌性能的抑菌率≥90%；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1-111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示教室桌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2100*1000*760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2、基材：采用甲醛释放量≤0.1mg/L的刨花板，需要经过防虫、防腐的化学处理，不易变形；面板≥25mm，其他板材≥18mm；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4、示教室桌成品应满足：抗菌性能的抑菌率≥90%；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示教室桌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2200*1200*760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2、基材：采用甲醛释放量≤0.1mg/L的刨花板，需要经过防虫、防腐的化学处理，不易变形；面板≥25mm，其他板材≥18mm；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4、示教室桌成品应满足：抗菌性能的抑菌率≥90%；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1-113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示教室桌</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2400*1200*760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2、基材：采用甲醛释放量≤0.1mg/L的刨花板，需要经过防虫、防腐的化学处理，不易变形；面板≥25mm，其他板材≥18mm；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4、示教室桌成品应满足：抗菌性能的抑菌率≥90%；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1-114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示教室桌</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2800*1200*760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2、基材：采用甲醛释放量≤0.1mg/L的刨花板，需要经过防虫、防腐的化学处理，不易变形；面板≥25mm，其他板材≥18mm；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4、示教室桌成品应满足：抗菌性能的抑菌率≥90%；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1-115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示教室桌</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3200*1200*760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2、基材：采用甲醛释放量≤0.1mg/L的刨花板，需要经过防虫、防腐的化学处理，不易变形；面板≥25mm，其他板材≥18mm；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4、示教室桌成品应满足：抗菌性能的抑菌率≥90%；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1-116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示教室桌</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3600*1400*760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2、基材：采用甲醛释放量≤0.1mg/L的刨花板，需要经过防虫、防腐的化学处理，不易变形；面板≥25mm，其他板材≥18mm；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4、示教室桌成品应满足：抗菌性能的抑菌率≥90%；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1-117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示教室桌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4000*1400*760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2、基材：采用甲醛释放量≤0.1mg/L的刨花板，需要经过防虫、防腐的化学处理，不易变形；面板≥25mm，其他板材≥18mm；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4、示教室桌成品应满足：抗菌性能的抑菌率≥90%；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1-118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示教室桌</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4200*1400*760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2、基材：采用甲醛释放量≤0.1mg/L的刨花板，需要经过防虫、防腐的化学处理，不易变形；面板≥25mm，其他板材≥18mm；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4、示教室桌成品应满足：抗菌性能的抑菌率≥90%；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1-119</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雾化桌</w:t>
            </w:r>
            <w:r>
              <w:rPr>
                <w:rFonts w:ascii="宋体" w:hAnsi="宋体" w:cs="宋体" w:eastAsia="宋体"/>
                <w:sz w:val="21"/>
              </w:rPr>
              <w:t>(带输液杆）</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800*500*1100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2、基材：采用甲醛释放量≤0.1mg/L的刨花板，需要经过防虫、防腐的化学处理，不易变形；面板边板≥25mm，其他板材≥18mm；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4、配置高清彩屏。</w:t>
            </w:r>
          </w:p>
          <w:p>
            <w:pPr>
              <w:pStyle w:val="null3"/>
              <w:jc w:val="left"/>
            </w:pPr>
            <w:r>
              <w:rPr>
                <w:rFonts w:ascii="宋体" w:hAnsi="宋体" w:cs="宋体" w:eastAsia="宋体"/>
                <w:sz w:val="21"/>
              </w:rPr>
              <w:t>5、雾化桌(带输液杆）成品应满足：抗菌性能的抑菌率≥90%；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1-120</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雾化桌</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800*500*1100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2、基材：采用甲醛释放量≤0.1mg/L的刨花板，需要经过防虫、防腐的化学处理，不易变形；面板边板≥25mm，其他板材≥18mm；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4、配置高清彩屏。</w:t>
            </w:r>
          </w:p>
          <w:p>
            <w:pPr>
              <w:pStyle w:val="null3"/>
              <w:jc w:val="left"/>
            </w:pPr>
            <w:r>
              <w:rPr>
                <w:rFonts w:ascii="宋体" w:hAnsi="宋体" w:cs="宋体" w:eastAsia="宋体"/>
                <w:sz w:val="21"/>
              </w:rPr>
              <w:t>5、雾化桌成品应满足：抗菌性能的抑菌率≥90%；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1-121</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导诊台</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3600*1600*1200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2、基材：采用甲醛释放量≤0.1mg/L的刨花板，需要经过防虫、防腐的化学处理，不易变形；桌面≥25mm，其他板材≥18mm；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4、导诊台成品应满足：抗菌性能的抑菌率≥90%；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1-122</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导诊台</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3400*1600*1200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2、基材：采用甲醛释放量≤0.1mg/L的刨花板，需要经过防虫、防腐的化学处理，不易变形；桌面≥25mm，其他板材≥18mm；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4、导诊台成品应满足：抗菌性能的抑菌率≥90%；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1-123</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导诊台</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1600*1600*1200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2、基材：采用甲醛释放量≤0.1mg/L的刨花板，需要经过防虫、防腐的化学处理，不易变形；桌面≥25mm，其他板材≥18mm；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4、导诊台成品应满足：抗菌性能的抑菌率≥90%；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1-124</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导诊台</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1400*1600*1200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2、基材：采用甲醛释放量≤0.1mg/L的刨花板，需要经过防虫、防腐的化学处理，不易变形；桌面≥25mm，其他板材≥18mm；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4、导诊台成品应满足：抗菌性能的抑菌率≥90%；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1-125</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导诊台</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11170*3400*1200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2、基材：采用甲醛释放量≤0.1mg/L的刨花板，需要经过防虫、防腐的化学处理，不易变形；桌面≥25mm，其他板材≥18mm；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4、导诊台成品应满足：抗菌性能的抑菌率≥90%；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1-126</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休闲桌椅</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一桌</w:t>
            </w:r>
            <w:r>
              <w:rPr>
                <w:rFonts w:ascii="宋体" w:hAnsi="宋体" w:cs="宋体" w:eastAsia="宋体"/>
                <w:sz w:val="21"/>
              </w:rPr>
              <w:t>4椅600*750mm</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1、框架：采用烘干实木架构；经防腐、防虫化学处理；</w:t>
            </w:r>
          </w:p>
          <w:p>
            <w:pPr>
              <w:pStyle w:val="null3"/>
              <w:jc w:val="left"/>
            </w:pPr>
            <w:r>
              <w:rPr>
                <w:rFonts w:ascii="宋体" w:hAnsi="宋体" w:cs="宋体" w:eastAsia="宋体"/>
                <w:sz w:val="21"/>
              </w:rPr>
              <w:t>2、饰面：采用≥0.6mm优质西皮；</w:t>
            </w:r>
          </w:p>
          <w:p>
            <w:pPr>
              <w:pStyle w:val="null3"/>
              <w:jc w:val="left"/>
            </w:pPr>
            <w:r>
              <w:rPr>
                <w:rFonts w:ascii="宋体" w:hAnsi="宋体" w:cs="宋体" w:eastAsia="宋体"/>
                <w:sz w:val="21"/>
              </w:rPr>
              <w:t>3、海绵：采用PU成型高弹海绵；</w:t>
            </w:r>
          </w:p>
          <w:p>
            <w:pPr>
              <w:pStyle w:val="null3"/>
              <w:jc w:val="left"/>
            </w:pPr>
            <w:r>
              <w:rPr>
                <w:rFonts w:ascii="宋体" w:hAnsi="宋体" w:cs="宋体" w:eastAsia="宋体"/>
                <w:sz w:val="21"/>
              </w:rPr>
              <w:t>4、脚架：采用优质实木脚；</w:t>
            </w:r>
          </w:p>
          <w:p>
            <w:pPr>
              <w:pStyle w:val="null3"/>
              <w:jc w:val="left"/>
            </w:pPr>
            <w:r>
              <w:rPr>
                <w:rFonts w:ascii="宋体" w:hAnsi="宋体" w:cs="宋体" w:eastAsia="宋体"/>
                <w:sz w:val="21"/>
              </w:rPr>
              <w:t>5、整体五金配件紧密拼接，封边细腻，线条均匀，转角过渡自然，间隙细小且均等。</w:t>
            </w:r>
          </w:p>
          <w:p>
            <w:pPr>
              <w:pStyle w:val="null3"/>
              <w:jc w:val="left"/>
            </w:pPr>
            <w:r>
              <w:rPr>
                <w:rFonts w:ascii="宋体" w:hAnsi="宋体" w:cs="宋体" w:eastAsia="宋体"/>
                <w:sz w:val="21"/>
              </w:rPr>
              <w:t>6、休闲桌椅成品应满足：抗菌性能的抑菌率≥90%；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1-127</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洽谈桌椅组合</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一桌四椅</w:t>
            </w:r>
            <w:r>
              <w:rPr>
                <w:rFonts w:ascii="宋体" w:hAnsi="宋体" w:cs="宋体" w:eastAsia="宋体"/>
                <w:sz w:val="21"/>
              </w:rPr>
              <w:t>1600*800*750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1、主材需采用优质胡桃木制作，要求耐腐、耐水性能好，易加工，韧性大；</w:t>
            </w:r>
          </w:p>
          <w:p>
            <w:pPr>
              <w:pStyle w:val="null3"/>
              <w:jc w:val="left"/>
            </w:pPr>
            <w:r>
              <w:rPr>
                <w:rFonts w:ascii="宋体" w:hAnsi="宋体" w:cs="宋体" w:eastAsia="宋体"/>
                <w:sz w:val="21"/>
              </w:rPr>
              <w:t>2、手感光滑，细腻，无开裂、破损；木质无虫眼、划伤、死节、霉变、腐朽等缺陷。需要经过蒸汽高温焗煮，确保无虫卵存在；桌面≥25mm，椅子坐板≥25mm，框架≥35mm；</w:t>
            </w:r>
          </w:p>
          <w:p>
            <w:pPr>
              <w:pStyle w:val="null3"/>
              <w:jc w:val="left"/>
            </w:pPr>
            <w:r>
              <w:rPr>
                <w:rFonts w:ascii="宋体" w:hAnsi="宋体" w:cs="宋体" w:eastAsia="宋体"/>
                <w:sz w:val="21"/>
              </w:rPr>
              <w:t>3、面喷环保聚脂油漆，五底三面喷漆工艺，实木漆膜硬度≥2H；光滑耐磨，手感光滑，色泽淳厚，光亮平整，油漆无颗粒、气泡、渣点，颜色均匀。</w:t>
            </w:r>
          </w:p>
          <w:p>
            <w:pPr>
              <w:pStyle w:val="null3"/>
              <w:jc w:val="left"/>
            </w:pPr>
            <w:r>
              <w:rPr>
                <w:rFonts w:ascii="宋体" w:hAnsi="宋体" w:cs="宋体" w:eastAsia="宋体"/>
                <w:sz w:val="21"/>
              </w:rPr>
              <w:t>4、洽谈桌椅组合成品应满足：抗菌性能的抑菌率≥90%；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1-128</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洽谈桌椅组合</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一桌六椅</w:t>
            </w:r>
            <w:r>
              <w:rPr>
                <w:rFonts w:ascii="宋体" w:hAnsi="宋体" w:cs="宋体" w:eastAsia="宋体"/>
                <w:sz w:val="21"/>
              </w:rPr>
              <w:t>1600*800*750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1、主材需采用优质胡桃木制作，要求耐腐、耐水性能好，易加工，韧性大；桌面≥25mm，椅子坐板≥25mm，框架≥35mm；</w:t>
            </w:r>
          </w:p>
          <w:p>
            <w:pPr>
              <w:pStyle w:val="null3"/>
              <w:jc w:val="left"/>
            </w:pPr>
            <w:r>
              <w:rPr>
                <w:rFonts w:ascii="宋体" w:hAnsi="宋体" w:cs="宋体" w:eastAsia="宋体"/>
                <w:sz w:val="21"/>
              </w:rPr>
              <w:t>2、手感光滑，细腻，无开裂、破损；木质无虫眼、划伤、死节、霉变、腐朽等缺陷。需要经过蒸汽高温焗煮，确保无虫卵存在；</w:t>
            </w:r>
          </w:p>
          <w:p>
            <w:pPr>
              <w:pStyle w:val="null3"/>
              <w:jc w:val="left"/>
            </w:pPr>
            <w:r>
              <w:rPr>
                <w:rFonts w:ascii="宋体" w:hAnsi="宋体" w:cs="宋体" w:eastAsia="宋体"/>
                <w:sz w:val="21"/>
              </w:rPr>
              <w:t>3、面喷环保聚脂油漆，五底三面喷漆工艺，实木漆膜硬度≥2H；光滑耐磨，手感光滑，色泽淳厚，光亮平整，油漆无颗粒、气泡、渣点，颜色均匀。</w:t>
            </w:r>
          </w:p>
          <w:p>
            <w:pPr>
              <w:pStyle w:val="null3"/>
              <w:jc w:val="left"/>
            </w:pPr>
            <w:r>
              <w:rPr>
                <w:rFonts w:ascii="宋体" w:hAnsi="宋体" w:cs="宋体" w:eastAsia="宋体"/>
                <w:sz w:val="21"/>
              </w:rPr>
              <w:t>4、洽谈桌椅组合成品应满足：抗菌性能的抑菌率≥90%；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1-129</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洽谈桌椅组合</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一桌五椅</w:t>
            </w:r>
            <w:r>
              <w:rPr>
                <w:rFonts w:ascii="宋体" w:hAnsi="宋体" w:cs="宋体" w:eastAsia="宋体"/>
                <w:sz w:val="21"/>
              </w:rPr>
              <w:t>1600*800*750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1、主材需采用优质胡桃木制作，要求耐腐、耐水性能好，易加工，韧性大；</w:t>
            </w:r>
          </w:p>
          <w:p>
            <w:pPr>
              <w:pStyle w:val="null3"/>
              <w:jc w:val="left"/>
            </w:pPr>
            <w:r>
              <w:rPr>
                <w:rFonts w:ascii="宋体" w:hAnsi="宋体" w:cs="宋体" w:eastAsia="宋体"/>
                <w:sz w:val="21"/>
              </w:rPr>
              <w:t>2、手感光滑，细腻，无开裂、破损；木质无虫眼、划伤、死节、霉变、腐朽等缺陷。需要经过蒸汽高温焗煮，确保无虫卵存在；桌面≥25mm，椅子坐板≥25mm，框架≥35mm；</w:t>
            </w:r>
          </w:p>
          <w:p>
            <w:pPr>
              <w:pStyle w:val="null3"/>
              <w:jc w:val="left"/>
            </w:pPr>
            <w:r>
              <w:rPr>
                <w:rFonts w:ascii="宋体" w:hAnsi="宋体" w:cs="宋体" w:eastAsia="宋体"/>
                <w:sz w:val="21"/>
              </w:rPr>
              <w:t>3、面喷环保聚脂油漆，五底三面喷漆工艺，实木漆膜硬度≥2H；光滑耐磨，手感光滑，色泽淳厚，光亮平整，油漆无颗粒、气泡、渣点，颜色均匀。</w:t>
            </w:r>
          </w:p>
          <w:p>
            <w:pPr>
              <w:pStyle w:val="null3"/>
              <w:jc w:val="left"/>
            </w:pPr>
            <w:r>
              <w:rPr>
                <w:rFonts w:ascii="宋体" w:hAnsi="宋体" w:cs="宋体" w:eastAsia="宋体"/>
                <w:sz w:val="21"/>
              </w:rPr>
              <w:t>4、洽谈桌椅组合成品应满足：抗菌性能的抑菌率≥90%；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1-130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电脑桌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1200*600*760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1、主材需要采用橡胶木；要求木质硬度、密度适中、物性指标中等，握孔力好；纹理细直、木纹清晰，变形系数较小；干燥、防腐性能好；面板≥25mm，其他板材≥18mm，站脚≥40*40mm；</w:t>
            </w:r>
          </w:p>
          <w:p>
            <w:pPr>
              <w:pStyle w:val="null3"/>
              <w:jc w:val="left"/>
            </w:pPr>
            <w:r>
              <w:rPr>
                <w:rFonts w:ascii="宋体" w:hAnsi="宋体" w:cs="宋体" w:eastAsia="宋体"/>
                <w:sz w:val="21"/>
              </w:rPr>
              <w:t>2、油漆：采用优质的聚脂漆，五底三面工艺，油漆喷涂均匀，透明度高、耐磨、手感细腻，油漆无颗粒，无气泡，无渣点。</w:t>
            </w:r>
          </w:p>
          <w:p>
            <w:pPr>
              <w:pStyle w:val="null3"/>
              <w:jc w:val="left"/>
            </w:pPr>
            <w:r>
              <w:rPr>
                <w:rFonts w:ascii="宋体" w:hAnsi="宋体" w:cs="宋体" w:eastAsia="宋体"/>
                <w:sz w:val="21"/>
              </w:rPr>
              <w:t>3、电脑桌成品应满足：抗菌性能的抑菌率≥90%；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1-131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灵活办公桌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2400*1000*760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1"/>
              </w:rPr>
              <w:t>1、饰面：选用环保双面三聚氰胺浸渍纸饰面；</w:t>
            </w:r>
          </w:p>
          <w:p>
            <w:pPr>
              <w:pStyle w:val="null3"/>
              <w:jc w:val="both"/>
            </w:pPr>
            <w:r>
              <w:rPr>
                <w:rFonts w:ascii="宋体" w:hAnsi="宋体" w:cs="宋体" w:eastAsia="宋体"/>
                <w:sz w:val="21"/>
              </w:rPr>
              <w:t>2、基材：采用甲醛释放量≤0.1mg/L的刨花板，需要经过防虫、防腐的化学处理，不易变形；面板≥25mm，其他板材≥18mm；</w:t>
            </w:r>
          </w:p>
          <w:p>
            <w:pPr>
              <w:pStyle w:val="null3"/>
              <w:jc w:val="both"/>
            </w:pPr>
            <w:r>
              <w:rPr>
                <w:rFonts w:ascii="宋体" w:hAnsi="宋体" w:cs="宋体" w:eastAsia="宋体"/>
                <w:sz w:val="21"/>
              </w:rPr>
              <w:t>3、封边：采用同色≥1mmPVC封边条。</w:t>
            </w:r>
          </w:p>
          <w:p>
            <w:pPr>
              <w:pStyle w:val="null3"/>
              <w:jc w:val="both"/>
            </w:pPr>
            <w:r>
              <w:rPr>
                <w:rFonts w:ascii="宋体" w:hAnsi="宋体" w:cs="宋体" w:eastAsia="宋体"/>
                <w:sz w:val="21"/>
              </w:rPr>
              <w:t>4、灵活办公桌成品应满足：抗菌性能的抑菌率≥90%；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1-132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L型屏风工作位桌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1500*1500*1200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屏风：需采用电泳银铝合金制作，顶封、顶杆、挂槽无拼接，多功能顶杆顶部镶嵌麻面盖板，大中杆与台面组合平整无缝隙。屏风上部镶嵌条纹玻璃，厚度≥5mm。台上台下板面或玻璃框部位均采用45度斜边碰角工艺，铝材颜色：电泳银；</w:t>
            </w:r>
          </w:p>
          <w:p>
            <w:pPr>
              <w:pStyle w:val="null3"/>
              <w:jc w:val="left"/>
            </w:pPr>
            <w:r>
              <w:rPr>
                <w:rFonts w:ascii="宋体" w:hAnsi="宋体" w:cs="宋体" w:eastAsia="宋体"/>
                <w:sz w:val="21"/>
              </w:rPr>
              <w:t xml:space="preserve">2、屏风铝合金型材组合框架，表面需采用烤漆工艺处理，金属合金件应无锈蚀、氧化膜脱落、刃口、锐棱，表面细密，应无裂纹、毛刺、黑斑等；屏风组件分为：①A柱规格：30.4*10.5mm，铝材厚度≥1.2mm，结构工艺详见示意图2；②玻璃槽规格：30.9*26mm，铝材厚度≥1.1mm，结构工艺详见示意；③侧封边规格：33*6.4mm，铝材厚度≥1.0mm，结构工艺详见示意图；④方形立柱规格：33*33mm,铝材厚度≥1.4mm，立柱方形状的四边中间各内凹成型加强筋工艺，结构工艺详见示意图2；⑤顶杆规格为：33*16.5mm铝材厚度≥1.0mm，结构工艺详见示意图2；⑥盖面板：规格：33*50mm，铝材厚度≥1.1mm；盖面制作颗粒有序凹凸麻面工艺，结构工艺详见示意图2；⑦立柱底盖脚规格：31.5*31.5mm，配螺旋调节PP塑料圆底脚，结构工艺详见示意图2；⑧立柱面盖：33*33mm，铝合金型材压铸成型工艺、四方、盖面呈立体双层结构形状（非单平面效果），结构工艺详见示意图2。屏风实物效果详见图1。                             </w:t>
            </w:r>
          </w:p>
          <w:p>
            <w:pPr>
              <w:pStyle w:val="null3"/>
              <w:jc w:val="left"/>
            </w:pPr>
            <w:r>
              <w:rPr>
                <w:rFonts w:ascii="宋体" w:hAnsi="宋体" w:cs="宋体" w:eastAsia="宋体"/>
                <w:sz w:val="21"/>
              </w:rPr>
              <w:t>3、饰面：优质三聚氰胺浸渍胶膜纸饰面，符合GB 18584-2001《室内装饰装修材料木家具中有害物质限量》要求。</w:t>
            </w:r>
          </w:p>
          <w:p>
            <w:pPr>
              <w:pStyle w:val="null3"/>
              <w:jc w:val="left"/>
            </w:pPr>
            <w:r>
              <w:rPr>
                <w:rFonts w:ascii="宋体" w:hAnsi="宋体" w:cs="宋体" w:eastAsia="宋体"/>
                <w:sz w:val="21"/>
              </w:rPr>
              <w:t>4、基材：采用甲醛释放量≤0.1mg/L的刨花板，桌面采用≥25mm板材制作，其他采用厚度≥18mm制作。</w:t>
            </w:r>
          </w:p>
          <w:p>
            <w:pPr>
              <w:pStyle w:val="null3"/>
              <w:jc w:val="left"/>
            </w:pPr>
            <w:r>
              <w:rPr>
                <w:rFonts w:ascii="宋体" w:hAnsi="宋体" w:cs="宋体" w:eastAsia="宋体"/>
                <w:sz w:val="21"/>
              </w:rPr>
              <w:t>5、封边：采用同色≥1mmPVC封边条。</w:t>
            </w:r>
          </w:p>
          <w:p>
            <w:pPr>
              <w:pStyle w:val="null3"/>
              <w:jc w:val="left"/>
            </w:pPr>
            <w:r>
              <w:rPr>
                <w:rFonts w:ascii="宋体" w:hAnsi="宋体" w:cs="宋体" w:eastAsia="宋体"/>
                <w:sz w:val="21"/>
              </w:rPr>
              <w:t>6、配件：采用阻尼滑轨、拉手、锁具、三合一连接件等；</w:t>
            </w:r>
          </w:p>
          <w:p>
            <w:pPr>
              <w:pStyle w:val="null3"/>
              <w:jc w:val="left"/>
            </w:pPr>
            <w:r>
              <w:rPr>
                <w:rFonts w:ascii="宋体" w:hAnsi="宋体" w:cs="宋体" w:eastAsia="宋体"/>
                <w:sz w:val="21"/>
              </w:rPr>
              <w:t>7、L型屏风工作位桌成品应满足：人造板件外观，软、硬质覆面（耐冷热循环、耐划痕、抗冲击），桌面垂直冲击试验，桌面水平耐久性试验（15000次）均符合国家要求；甲醛释放量（气候箱法）未检出；软质家具和硬质家具的燃烧性能等级达B1级（硬质家具）；气味分级0级；氨释放量（干燥器法）未检出；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1-133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屏风工作位桌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1400*600*1200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屏风：需采用电泳银铝合金制作，顶封、顶杆、挂槽无拼接，多功能顶杆顶部镶嵌麻面盖板，大中杆与台面组合平整无缝隙。屏风上部镶嵌条纹玻璃，厚度≥5mm。台上台下板面或玻璃框部位均采用45度斜边碰角工艺，铝材颜色：电泳银；</w:t>
            </w:r>
          </w:p>
          <w:p>
            <w:pPr>
              <w:pStyle w:val="null3"/>
              <w:jc w:val="left"/>
            </w:pPr>
            <w:r>
              <w:rPr>
                <w:rFonts w:ascii="宋体" w:hAnsi="宋体" w:cs="宋体" w:eastAsia="宋体"/>
                <w:sz w:val="21"/>
              </w:rPr>
              <w:t xml:space="preserve">2、屏风铝合金型材组合框架，表面采用烤漆工艺处理，金属合金件应无锈蚀、氧化膜脱落、刃口、锐棱，表面细密，应无裂纹、毛刺、黑斑等；屏风组件分为：①A柱规格：30.4*10.5mm，铝材厚度≥1.2mm，结构工艺详见示意图2；②玻璃槽规格：30.9*26mm，铝材厚度≥1.1mm，结构工艺详见示意；③侧封边规格：33*6.4mm，铝材厚度≥1.0mm，结构工艺详见示意图；④方形立柱规格：33*33mm,铝材厚度≥1.4mm，立柱方形状的四边中间各内凹成型加强筋工艺，结构工艺详见示意图2；⑤顶杆规格为：33*16.5mm铝材厚度≥1.0mm，结构工艺详见示意图2；⑥盖面板：规格：33*50mm，铝材厚度≥1.1mm；盖面制作颗粒有序凹凸麻面工艺，结构工艺详见示意图2；⑦立柱底盖脚规格：31.5*31.5mm，配螺旋调节PP塑料圆底脚，结构工艺详见示意图2；⑧立柱面盖：33*33mm，铝合金型材压铸成型工艺、四方、盖面呈立体双层结构形状（非单平面效果），结构工艺详见示意图2。屏风实物效果详见图1。                             </w:t>
            </w:r>
          </w:p>
          <w:p>
            <w:pPr>
              <w:pStyle w:val="null3"/>
              <w:jc w:val="left"/>
            </w:pPr>
            <w:r>
              <w:rPr>
                <w:rFonts w:ascii="宋体" w:hAnsi="宋体" w:cs="宋体" w:eastAsia="宋体"/>
                <w:sz w:val="21"/>
              </w:rPr>
              <w:t>3、饰面：优质三聚氰胺浸渍胶膜纸饰面，符合GB 18584-2001《室内装饰装修材料木家具中有害物质限量》要求。</w:t>
            </w:r>
          </w:p>
          <w:p>
            <w:pPr>
              <w:pStyle w:val="null3"/>
              <w:jc w:val="left"/>
            </w:pPr>
            <w:r>
              <w:rPr>
                <w:rFonts w:ascii="宋体" w:hAnsi="宋体" w:cs="宋体" w:eastAsia="宋体"/>
                <w:sz w:val="21"/>
              </w:rPr>
              <w:t>4、基材：采用甲醛释放量≤0.1mg/L的刨花板，桌面采用≥25mm板材制作，其他采用厚度≥18mm制作。</w:t>
            </w:r>
          </w:p>
          <w:p>
            <w:pPr>
              <w:pStyle w:val="null3"/>
              <w:jc w:val="left"/>
            </w:pPr>
            <w:r>
              <w:rPr>
                <w:rFonts w:ascii="宋体" w:hAnsi="宋体" w:cs="宋体" w:eastAsia="宋体"/>
                <w:sz w:val="21"/>
              </w:rPr>
              <w:t>5、封边：采用同色≥1mmPVC封边条。</w:t>
            </w:r>
          </w:p>
          <w:p>
            <w:pPr>
              <w:pStyle w:val="null3"/>
              <w:jc w:val="left"/>
            </w:pPr>
            <w:r>
              <w:rPr>
                <w:rFonts w:ascii="宋体" w:hAnsi="宋体" w:cs="宋体" w:eastAsia="宋体"/>
                <w:sz w:val="21"/>
              </w:rPr>
              <w:t>6、配件：采用阻尼滑轨、拉手、锁具、三合一连接件等；</w:t>
            </w:r>
          </w:p>
          <w:p>
            <w:pPr>
              <w:pStyle w:val="null3"/>
              <w:jc w:val="left"/>
            </w:pPr>
            <w:r>
              <w:rPr>
                <w:rFonts w:ascii="宋体" w:hAnsi="宋体" w:cs="宋体" w:eastAsia="宋体"/>
                <w:sz w:val="21"/>
              </w:rPr>
              <w:t>7、屏风工作位桌成品应满足：人造板件外观，软、硬质覆面（耐冷热循环、耐划痕、抗冲击），桌面垂直冲击试验，桌面水平耐久性试验（15000次）均符合国家要求；甲醛释放量（气候箱法）未检出；软质家具和硬质家具的燃烧性能等级达B1级（硬质家具）；气味分级0级；氨释放量（干燥器法）未检出；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1-134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平板桌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2000*900*760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2、基材：采用甲醛释放量≤0.1mg/L的刨花板，需要经过防虫、防腐的化学处理，不易变形；桌面采用≥25mm板材制作，</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4、平板桌成品应满足：抗菌性能的抑菌率≥90%；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1-135</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操作台</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3600*800*1000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1、操作台采用拼装结构,整体钢木结合，台面采用高密度板制作，厚度≥25mm,烤漆处理。箱体采用厚度≥2.5mm的优质冷轧钢板制作。需外加铝型材屏风挡板；</w:t>
            </w:r>
            <w:r>
              <w:rPr>
                <w:rFonts w:ascii="&quot;times new roman&quot;" w:hAnsi="&quot;times new roman&quot;" w:cs="&quot;times new roman&quot;" w:eastAsia="&quot;times new roman&quot;"/>
                <w:sz w:val="19"/>
              </w:rPr>
              <w:t xml:space="preserve">  </w:t>
            </w:r>
          </w:p>
          <w:p>
            <w:pPr>
              <w:pStyle w:val="null3"/>
              <w:jc w:val="left"/>
            </w:pPr>
            <w:r>
              <w:rPr>
                <w:rFonts w:ascii="宋体" w:hAnsi="宋体" w:cs="宋体" w:eastAsia="宋体"/>
                <w:sz w:val="21"/>
              </w:rPr>
              <w:t>2、操作台台面需要预留50mm过线孔；</w:t>
            </w:r>
            <w:r>
              <w:rPr>
                <w:rFonts w:ascii="&quot;times new roman&quot;" w:hAnsi="&quot;times new roman&quot;" w:cs="&quot;times new roman&quot;" w:eastAsia="&quot;times new roman&quot;"/>
                <w:sz w:val="19"/>
              </w:rPr>
              <w:t xml:space="preserve">  </w:t>
            </w:r>
          </w:p>
          <w:p>
            <w:pPr>
              <w:pStyle w:val="null3"/>
              <w:jc w:val="left"/>
            </w:pPr>
            <w:r>
              <w:rPr>
                <w:rFonts w:ascii="宋体" w:hAnsi="宋体" w:cs="宋体" w:eastAsia="宋体"/>
                <w:sz w:val="21"/>
              </w:rPr>
              <w:t>3、操作台门开启方式：对开门带锁款式，柜内带可以上下调节拆卸式托盘。</w:t>
            </w:r>
          </w:p>
          <w:p>
            <w:pPr>
              <w:pStyle w:val="null3"/>
              <w:jc w:val="left"/>
            </w:pPr>
            <w:r>
              <w:rPr>
                <w:rFonts w:ascii="宋体" w:hAnsi="宋体" w:cs="宋体" w:eastAsia="宋体"/>
                <w:sz w:val="21"/>
              </w:rPr>
              <w:t>4、每个操作台，台面下配有键盘托盘，前门冲风孔，后门冲有散热孔以便散热，前门左,右开启，后门做可脱落式；</w:t>
            </w:r>
          </w:p>
          <w:p>
            <w:pPr>
              <w:pStyle w:val="null3"/>
              <w:jc w:val="left"/>
            </w:pPr>
            <w:r>
              <w:rPr>
                <w:rFonts w:ascii="宋体" w:hAnsi="宋体" w:cs="宋体" w:eastAsia="宋体"/>
                <w:sz w:val="21"/>
              </w:rPr>
              <w:t>5、拼接放在一起的操作台之间无隔板，单独摆放的操作台两侧必须加装隔板；</w:t>
            </w:r>
            <w:r>
              <w:rPr>
                <w:rFonts w:ascii="&quot;times new roman&quot;" w:hAnsi="&quot;times new roman&quot;" w:cs="&quot;times new roman&quot;" w:eastAsia="&quot;times new roman&quot;"/>
                <w:sz w:val="19"/>
              </w:rPr>
              <w:t xml:space="preserve">  </w:t>
            </w:r>
          </w:p>
          <w:p>
            <w:pPr>
              <w:pStyle w:val="null3"/>
              <w:jc w:val="left"/>
            </w:pPr>
            <w:r>
              <w:rPr>
                <w:rFonts w:ascii="宋体" w:hAnsi="宋体" w:cs="宋体" w:eastAsia="宋体"/>
                <w:sz w:val="21"/>
              </w:rPr>
              <w:t>6、操作台整体，打沙磷化，除锈去油，静电喷涂，高温烤干，无脱落现象；</w:t>
            </w:r>
            <w:r>
              <w:rPr>
                <w:rFonts w:ascii="&quot;times new roman&quot;" w:hAnsi="&quot;times new roman&quot;" w:cs="&quot;times new roman&quot;" w:eastAsia="&quot;times new roman&quot;"/>
                <w:sz w:val="19"/>
              </w:rPr>
              <w:t xml:space="preserve">  </w:t>
            </w:r>
          </w:p>
          <w:p>
            <w:pPr>
              <w:pStyle w:val="null3"/>
              <w:jc w:val="left"/>
            </w:pPr>
            <w:r>
              <w:rPr>
                <w:rFonts w:ascii="宋体" w:hAnsi="宋体" w:cs="宋体" w:eastAsia="宋体"/>
                <w:sz w:val="21"/>
              </w:rPr>
              <w:t>7、颜色可选。</w:t>
            </w:r>
          </w:p>
          <w:p>
            <w:pPr>
              <w:pStyle w:val="null3"/>
              <w:jc w:val="left"/>
            </w:pPr>
            <w:r>
              <w:rPr>
                <w:rFonts w:ascii="宋体" w:hAnsi="宋体" w:cs="宋体" w:eastAsia="宋体"/>
                <w:sz w:val="21"/>
              </w:rPr>
              <w:t>8、操作台成品应满足：抗菌性能的抑菌率≥90%；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1-136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电动餐桌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直径</w:t>
            </w:r>
            <w:r>
              <w:rPr>
                <w:rFonts w:ascii="宋体" w:hAnsi="宋体" w:cs="宋体" w:eastAsia="宋体"/>
                <w:sz w:val="21"/>
              </w:rPr>
              <w:t>2m</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1、主材采用优质实木制作，材质硬，花纹美丽，耐腐、耐水性能好，易加工，韧性大；</w:t>
            </w:r>
          </w:p>
          <w:p>
            <w:pPr>
              <w:pStyle w:val="null3"/>
              <w:jc w:val="both"/>
            </w:pPr>
            <w:r>
              <w:rPr>
                <w:rFonts w:ascii="宋体" w:hAnsi="宋体" w:cs="宋体" w:eastAsia="宋体"/>
                <w:sz w:val="21"/>
              </w:rPr>
              <w:t>2、手感光滑，细腻，无开裂、破损；木质无虫眼、划伤、死节、霉变、腐朽等缺陷。需要经过蒸汽高温焗煮，确保无虫卵存在；板材厚度≥18mm；</w:t>
            </w:r>
          </w:p>
          <w:p>
            <w:pPr>
              <w:pStyle w:val="null3"/>
              <w:jc w:val="both"/>
            </w:pPr>
            <w:r>
              <w:rPr>
                <w:rFonts w:ascii="宋体" w:hAnsi="宋体" w:cs="宋体" w:eastAsia="宋体"/>
                <w:sz w:val="21"/>
              </w:rPr>
              <w:t>3、面喷环保聚脂油漆，五底三面喷漆工艺，实木漆膜硬度≥2H；光滑耐磨，手感光滑，色泽淳厚，光亮平整，油漆无颗粒、气泡、渣点，颜色均匀。</w:t>
            </w:r>
          </w:p>
          <w:p>
            <w:pPr>
              <w:pStyle w:val="null3"/>
              <w:jc w:val="both"/>
            </w:pPr>
            <w:r>
              <w:rPr>
                <w:rFonts w:ascii="宋体" w:hAnsi="宋体" w:cs="宋体" w:eastAsia="宋体"/>
                <w:sz w:val="21"/>
              </w:rPr>
              <w:t>4、餐桌成品应满足：外观要求、表面理化性能要求、结构安全性符合国家要求；抗菌性能的抑菌率≥90%；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1-137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餐桌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直径</w:t>
            </w:r>
            <w:r>
              <w:rPr>
                <w:rFonts w:ascii="宋体" w:hAnsi="宋体" w:cs="宋体" w:eastAsia="宋体"/>
                <w:sz w:val="21"/>
              </w:rPr>
              <w:t>1.8m</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1、主材采用优质实木制作，材质硬，花纹美丽，耐腐、耐水性能好，易加工，韧性大；</w:t>
            </w:r>
          </w:p>
          <w:p>
            <w:pPr>
              <w:pStyle w:val="null3"/>
              <w:jc w:val="both"/>
            </w:pPr>
            <w:r>
              <w:rPr>
                <w:rFonts w:ascii="宋体" w:hAnsi="宋体" w:cs="宋体" w:eastAsia="宋体"/>
                <w:sz w:val="21"/>
              </w:rPr>
              <w:t>2、手感光滑，细腻，无开裂、破损；木质无虫眼、划伤、死节、霉变、腐朽等缺陷。需要经过蒸汽高温焗煮，确保无虫卵存在；板材厚度≥18mm；</w:t>
            </w:r>
          </w:p>
          <w:p>
            <w:pPr>
              <w:pStyle w:val="null3"/>
              <w:jc w:val="both"/>
            </w:pPr>
            <w:r>
              <w:rPr>
                <w:rFonts w:ascii="宋体" w:hAnsi="宋体" w:cs="宋体" w:eastAsia="宋体"/>
                <w:sz w:val="21"/>
              </w:rPr>
              <w:t>3、面喷环保聚脂油漆，五底三面喷漆工艺，实木漆膜硬度≥2H；光滑耐磨，手感光滑，色泽淳厚，光亮平整，油漆无颗粒、气泡、渣点，颜色均匀。</w:t>
            </w:r>
          </w:p>
          <w:p>
            <w:pPr>
              <w:pStyle w:val="null3"/>
              <w:jc w:val="both"/>
            </w:pPr>
            <w:r>
              <w:rPr>
                <w:rFonts w:ascii="宋体" w:hAnsi="宋体" w:cs="宋体" w:eastAsia="宋体"/>
                <w:sz w:val="21"/>
              </w:rPr>
              <w:t>4、餐桌成品应满足：外观要求、表面理化性能要求、结构安全性符合国家要求；抗菌性能的抑菌率≥90%；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1-138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洽谈桌椅一套</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2.2m</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1、主材需采用优质胡桃木制作，要求耐腐、耐水性能好，易加工，韧性大；</w:t>
            </w:r>
          </w:p>
          <w:p>
            <w:pPr>
              <w:pStyle w:val="null3"/>
              <w:jc w:val="left"/>
            </w:pPr>
            <w:r>
              <w:rPr>
                <w:rFonts w:ascii="宋体" w:hAnsi="宋体" w:cs="宋体" w:eastAsia="宋体"/>
                <w:sz w:val="21"/>
              </w:rPr>
              <w:t>2、手感光滑，细腻，无开裂、破损；木质无虫眼、划伤、死节、霉变、腐朽等缺陷。需要经过蒸汽高温焗煮，确保无虫卵存在；桌面≥25mm，椅子坐板≥25mm，框架≥35mm；</w:t>
            </w:r>
          </w:p>
          <w:p>
            <w:pPr>
              <w:pStyle w:val="null3"/>
              <w:jc w:val="left"/>
            </w:pPr>
            <w:r>
              <w:rPr>
                <w:rFonts w:ascii="宋体" w:hAnsi="宋体" w:cs="宋体" w:eastAsia="宋体"/>
                <w:sz w:val="21"/>
              </w:rPr>
              <w:t>3、面喷环保聚脂油漆，五底三面喷漆工艺，实木漆膜硬度≥2H；光滑耐磨，手感光滑，色泽淳厚，光亮平整，油漆无颗粒、气泡、渣点，颜色均匀。</w:t>
            </w:r>
          </w:p>
          <w:p>
            <w:pPr>
              <w:pStyle w:val="null3"/>
              <w:jc w:val="left"/>
            </w:pPr>
            <w:r>
              <w:rPr>
                <w:rFonts w:ascii="宋体" w:hAnsi="宋体" w:cs="宋体" w:eastAsia="宋体"/>
                <w:sz w:val="21"/>
              </w:rPr>
              <w:t>4、洽谈桌椅一套成品应满足：抗菌性能的抑菌率≥90%；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1-139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餐桌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1200*800*760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2、基材：采用甲醛释放量≤0.1mg/L的刨花板，需要经过防虫、防腐的化学处理，不易变形；板材厚度≥25mm；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4、脚架：采用≥50mm的圆形不锈钢拉丝脚架。</w:t>
            </w:r>
          </w:p>
          <w:p>
            <w:pPr>
              <w:pStyle w:val="null3"/>
              <w:jc w:val="left"/>
            </w:pPr>
            <w:r>
              <w:rPr>
                <w:rFonts w:ascii="宋体" w:hAnsi="宋体" w:cs="宋体" w:eastAsia="宋体"/>
                <w:sz w:val="21"/>
              </w:rPr>
              <w:t>5、餐桌成品应满足：外观要求、表面理化性能要求、结构安全性符合国家要求；抗菌性能的抑菌率≥90%；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1-140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餐桌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1400*800*760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2、基材：采用甲醛释放量≤0.1mg/L的刨花板，需要经过防虫、防腐的化学处理，不易变形；板材厚度≥25mm；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4、脚架：采用≥50mm的圆形不锈钢拉丝脚架。</w:t>
            </w:r>
          </w:p>
          <w:p>
            <w:pPr>
              <w:pStyle w:val="null3"/>
              <w:jc w:val="left"/>
            </w:pPr>
            <w:r>
              <w:rPr>
                <w:rFonts w:ascii="宋体" w:hAnsi="宋体" w:cs="宋体" w:eastAsia="宋体"/>
                <w:sz w:val="21"/>
              </w:rPr>
              <w:t>5、餐桌成品应满足：外观要求、表面理化性能要求、结构安全性符合国家要求；抗菌性能的抑菌率≥90%；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1-141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餐桌</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1500*800*760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2、基材：采用甲醛释放量≤0.1mg/L的刨花板，需要经过防虫、防腐的化学处理，不易变形；板材厚度≥25mm；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4、脚架：采用≥50mm的圆形不锈钢拉丝脚架。</w:t>
            </w:r>
          </w:p>
          <w:p>
            <w:pPr>
              <w:pStyle w:val="null3"/>
              <w:jc w:val="left"/>
            </w:pPr>
            <w:r>
              <w:rPr>
                <w:rFonts w:ascii="宋体" w:hAnsi="宋体" w:cs="宋体" w:eastAsia="宋体"/>
                <w:sz w:val="21"/>
              </w:rPr>
              <w:t>5、餐桌成品应满足：外观要求、表面理化性能要求、结构安全性符合国家要求；抗菌性能的抑菌率≥90%；耐霉菌性的耐霉菌性等级达到1级及以上。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1-142</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主席台</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1800*600*800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1"/>
              </w:rPr>
              <w:t>1、采用≥0.6mm胡桃木皮贴面,手感光滑，细腻，无开裂、破损；木质无虫眼、划伤、死节、霉变、腐朽等缺陷。需要经过蒸汽高温焗煮，确保无虫卵存在；面板≥60mm，其他板材≥18mm；</w:t>
            </w:r>
          </w:p>
          <w:p>
            <w:pPr>
              <w:pStyle w:val="null3"/>
              <w:jc w:val="both"/>
            </w:pPr>
            <w:r>
              <w:rPr>
                <w:rFonts w:ascii="宋体" w:hAnsi="宋体" w:cs="宋体" w:eastAsia="宋体"/>
                <w:sz w:val="21"/>
              </w:rPr>
              <w:t>2、基材采用中密度纤维板,符合E1级环保标准认证；</w:t>
            </w:r>
          </w:p>
          <w:p>
            <w:pPr>
              <w:pStyle w:val="null3"/>
              <w:jc w:val="both"/>
            </w:pPr>
            <w:r>
              <w:rPr>
                <w:rFonts w:ascii="宋体" w:hAnsi="宋体" w:cs="宋体" w:eastAsia="宋体"/>
                <w:sz w:val="21"/>
              </w:rPr>
              <w:t>3、面喷环保聚脂油漆，五底三面喷漆工艺，光滑耐磨，手感光滑，色泽淳厚。</w:t>
            </w:r>
          </w:p>
          <w:p>
            <w:pPr>
              <w:pStyle w:val="null3"/>
              <w:jc w:val="both"/>
            </w:pPr>
            <w:r>
              <w:rPr>
                <w:rFonts w:ascii="宋体" w:hAnsi="宋体" w:cs="宋体" w:eastAsia="宋体"/>
                <w:sz w:val="21"/>
              </w:rPr>
              <w:t>4、主席台成品应满足：抗菌性能的抑菌率≥90%；耐霉菌性的耐霉菌性等级达到1级及以上。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1-143</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条形桌</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1200*400*760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1"/>
              </w:rPr>
              <w:t>1、采用≥0.6mm胡桃木皮贴面,手感光滑，细腻，无开裂、破损；木质无虫眼、划伤、死节、霉变、腐朽等缺陷。需要经过蒸汽高温焗煮，确保无虫卵存在；</w:t>
            </w:r>
          </w:p>
          <w:p>
            <w:pPr>
              <w:pStyle w:val="null3"/>
              <w:jc w:val="both"/>
            </w:pPr>
            <w:r>
              <w:rPr>
                <w:rFonts w:ascii="宋体" w:hAnsi="宋体" w:cs="宋体" w:eastAsia="宋体"/>
                <w:sz w:val="21"/>
              </w:rPr>
              <w:t>2、基材采用中密度纤维板,符合E1级环保标准认证；面板≥40mm，站脚≥25mm，其他≥18mm；</w:t>
            </w:r>
          </w:p>
          <w:p>
            <w:pPr>
              <w:pStyle w:val="null3"/>
              <w:jc w:val="both"/>
            </w:pPr>
            <w:r>
              <w:rPr>
                <w:rFonts w:ascii="宋体" w:hAnsi="宋体" w:cs="宋体" w:eastAsia="宋体"/>
                <w:sz w:val="21"/>
              </w:rPr>
              <w:t>3、面喷环保聚脂油漆，五底三面喷漆工艺，光滑耐磨，手感光滑，色泽淳厚。</w:t>
            </w:r>
          </w:p>
          <w:p>
            <w:pPr>
              <w:pStyle w:val="null3"/>
              <w:jc w:val="both"/>
            </w:pPr>
            <w:r>
              <w:rPr>
                <w:rFonts w:ascii="宋体" w:hAnsi="宋体" w:cs="宋体" w:eastAsia="宋体"/>
                <w:sz w:val="21"/>
              </w:rPr>
              <w:t>4、条形桌成品应满足：抗菌性能的抑菌率≥90%；耐霉菌性的耐霉菌性等级达到1级及以上。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1-144</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条形桌</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1400*400*760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1"/>
              </w:rPr>
              <w:t>1、采用≥0.6mm胡桃木皮贴面,手感光滑，细腻，无开裂、破损；木质无虫眼、划伤、死节、霉变、腐朽等缺陷。需要经过蒸汽高温焗煮，确保无虫卵存在；</w:t>
            </w:r>
          </w:p>
          <w:p>
            <w:pPr>
              <w:pStyle w:val="null3"/>
              <w:jc w:val="both"/>
            </w:pPr>
            <w:r>
              <w:rPr>
                <w:rFonts w:ascii="宋体" w:hAnsi="宋体" w:cs="宋体" w:eastAsia="宋体"/>
                <w:sz w:val="21"/>
              </w:rPr>
              <w:t>2、基材采用中密度纤维板,符合E1级环保标准认证；面板≥40mm，站脚≥25mm，其他≥18mm；</w:t>
            </w:r>
          </w:p>
          <w:p>
            <w:pPr>
              <w:pStyle w:val="null3"/>
              <w:jc w:val="both"/>
            </w:pPr>
            <w:r>
              <w:rPr>
                <w:rFonts w:ascii="宋体" w:hAnsi="宋体" w:cs="宋体" w:eastAsia="宋体"/>
                <w:sz w:val="21"/>
              </w:rPr>
              <w:t>3、面喷环保聚脂油漆，五底三面喷漆工艺，光滑耐磨，手感光滑，色泽淳厚。</w:t>
            </w:r>
          </w:p>
          <w:p>
            <w:pPr>
              <w:pStyle w:val="null3"/>
              <w:jc w:val="both"/>
            </w:pPr>
            <w:r>
              <w:rPr>
                <w:rFonts w:ascii="宋体" w:hAnsi="宋体" w:cs="宋体" w:eastAsia="宋体"/>
                <w:sz w:val="21"/>
              </w:rPr>
              <w:t>4、条形桌成品应满足：抗菌性能的抑菌率≥90%；耐霉菌性的耐霉菌性等级达到1级及以上。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1-145</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讲台</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600*500*1150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1"/>
              </w:rPr>
              <w:t>1、采用≥0.6mm胡桃木皮贴面,手感光滑，细腻，无开裂、破损；木质无虫眼、划伤、死节、霉变、腐朽等缺陷。需要经过蒸汽高温焗煮，确保无虫卵存在；</w:t>
            </w:r>
          </w:p>
          <w:p>
            <w:pPr>
              <w:pStyle w:val="null3"/>
              <w:jc w:val="both"/>
            </w:pPr>
            <w:r>
              <w:rPr>
                <w:rFonts w:ascii="宋体" w:hAnsi="宋体" w:cs="宋体" w:eastAsia="宋体"/>
                <w:sz w:val="21"/>
              </w:rPr>
              <w:t>2、基材采用中密度纤维板,符合E1级环保标准认证；板材≥18mm厚；</w:t>
            </w:r>
          </w:p>
          <w:p>
            <w:pPr>
              <w:pStyle w:val="null3"/>
              <w:jc w:val="both"/>
            </w:pPr>
            <w:r>
              <w:rPr>
                <w:rFonts w:ascii="宋体" w:hAnsi="宋体" w:cs="宋体" w:eastAsia="宋体"/>
                <w:sz w:val="21"/>
              </w:rPr>
              <w:t>3、面喷环保聚脂油漆，五底三面喷漆工艺，光滑耐磨，手感光滑，色泽淳厚。</w:t>
            </w:r>
          </w:p>
          <w:p>
            <w:pPr>
              <w:pStyle w:val="null3"/>
              <w:jc w:val="both"/>
            </w:pPr>
            <w:r>
              <w:rPr>
                <w:rFonts w:ascii="宋体" w:hAnsi="宋体" w:cs="宋体" w:eastAsia="宋体"/>
                <w:sz w:val="21"/>
              </w:rPr>
              <w:t>4、讲台成品应满足：抗菌性能的抑菌率≥90%；耐霉菌性的耐霉菌性等级达到1级及以上。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1-146</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会议桌</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6000*2000*760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1"/>
              </w:rPr>
              <w:t>1、采用≥0.6mm胡桃木皮贴面,手感光滑，细腻，无开裂、破损；木质无虫眼、划伤、死节、霉变、腐朽等缺陷。需要经过蒸汽高温焗煮，确保无虫卵存在；</w:t>
            </w:r>
          </w:p>
          <w:p>
            <w:pPr>
              <w:pStyle w:val="null3"/>
              <w:jc w:val="both"/>
            </w:pPr>
            <w:r>
              <w:rPr>
                <w:rFonts w:ascii="宋体" w:hAnsi="宋体" w:cs="宋体" w:eastAsia="宋体"/>
                <w:sz w:val="21"/>
              </w:rPr>
              <w:t>2、基材采用中密度纤维板,符合E1级环保标准认证；面板≥80mm，其他≥18mm；</w:t>
            </w:r>
          </w:p>
          <w:p>
            <w:pPr>
              <w:pStyle w:val="null3"/>
              <w:jc w:val="both"/>
            </w:pPr>
            <w:r>
              <w:rPr>
                <w:rFonts w:ascii="宋体" w:hAnsi="宋体" w:cs="宋体" w:eastAsia="宋体"/>
                <w:sz w:val="21"/>
              </w:rPr>
              <w:t>3、面喷环保聚脂油漆，五底三面喷漆工艺，光滑耐磨，手感光滑，色泽淳厚。</w:t>
            </w:r>
          </w:p>
          <w:p>
            <w:pPr>
              <w:pStyle w:val="null3"/>
              <w:jc w:val="both"/>
            </w:pPr>
            <w:r>
              <w:rPr>
                <w:rFonts w:ascii="宋体" w:hAnsi="宋体" w:cs="宋体" w:eastAsia="宋体"/>
                <w:sz w:val="21"/>
              </w:rPr>
              <w:t>4、会议桌成品应满足：抗菌性能的抑菌率≥90%；耐霉菌性的耐霉菌性等级达到1级及以上。</w:t>
            </w:r>
          </w:p>
          <w:p>
            <w:pPr>
              <w:pStyle w:val="null3"/>
              <w:jc w:val="both"/>
            </w:pPr>
            <w:r>
              <w:rPr>
                <w:rFonts w:ascii="宋体" w:hAnsi="宋体" w:cs="宋体" w:eastAsia="宋体"/>
                <w:sz w:val="21"/>
              </w:rPr>
              <w:t>内嵌控制终端：</w:t>
            </w:r>
          </w:p>
          <w:p>
            <w:pPr>
              <w:pStyle w:val="null3"/>
              <w:jc w:val="both"/>
            </w:pPr>
            <w:r>
              <w:rPr>
                <w:rFonts w:ascii="宋体" w:hAnsi="宋体" w:cs="宋体" w:eastAsia="宋体"/>
                <w:sz w:val="21"/>
              </w:rPr>
              <w:t>1.需采用高性能的DSP音频处理芯片；</w:t>
            </w:r>
          </w:p>
          <w:p>
            <w:pPr>
              <w:pStyle w:val="null3"/>
              <w:jc w:val="both"/>
            </w:pPr>
            <w:r>
              <w:rPr>
                <w:rFonts w:ascii="宋体" w:hAnsi="宋体" w:cs="宋体" w:eastAsia="宋体"/>
                <w:sz w:val="21"/>
              </w:rPr>
              <w:t>2.具备≥4路话筒输入双线路独立处理，调整增益、电平大小、及20段参量均衡（AB路支持+48V幻象供电）</w:t>
            </w:r>
          </w:p>
          <w:p>
            <w:pPr>
              <w:pStyle w:val="null3"/>
              <w:jc w:val="both"/>
            </w:pPr>
            <w:r>
              <w:rPr>
                <w:rFonts w:ascii="宋体" w:hAnsi="宋体" w:cs="宋体" w:eastAsia="宋体"/>
                <w:sz w:val="21"/>
              </w:rPr>
              <w:t>3.具备≥4组立体声AUX混合输入和1组立体声录音RCA输出；</w:t>
            </w:r>
          </w:p>
          <w:p>
            <w:pPr>
              <w:pStyle w:val="null3"/>
              <w:jc w:val="both"/>
            </w:pPr>
            <w:r>
              <w:rPr>
                <w:rFonts w:ascii="宋体" w:hAnsi="宋体" w:cs="宋体" w:eastAsia="宋体"/>
                <w:sz w:val="21"/>
              </w:rPr>
              <w:t>4.具备≥6路卡侬平衡输出，每路输出可独立调整电平、EQ、分频、压限等功能；具备1路麦克风卡侬平衡输出，用于输出给视频会议终端；</w:t>
            </w:r>
          </w:p>
          <w:p>
            <w:pPr>
              <w:pStyle w:val="null3"/>
              <w:jc w:val="both"/>
            </w:pPr>
            <w:r>
              <w:rPr>
                <w:rFonts w:ascii="宋体" w:hAnsi="宋体" w:cs="宋体" w:eastAsia="宋体"/>
                <w:sz w:val="21"/>
              </w:rPr>
              <w:t>5.具备≥4路4KHDMI输入，1路HDMI输出，HDMI信号源支持立体声模拟音频剥离输出同时支持两种画面显示模式(单画面/四画面)；</w:t>
            </w:r>
          </w:p>
          <w:p>
            <w:pPr>
              <w:pStyle w:val="null3"/>
              <w:jc w:val="both"/>
            </w:pPr>
            <w:r>
              <w:rPr>
                <w:rFonts w:ascii="宋体" w:hAnsi="宋体" w:cs="宋体" w:eastAsia="宋体"/>
                <w:sz w:val="21"/>
              </w:rPr>
              <w:t>6.内置USB接口MP3播放器及蓝牙传输功能；</w:t>
            </w:r>
          </w:p>
          <w:p>
            <w:pPr>
              <w:pStyle w:val="null3"/>
              <w:jc w:val="both"/>
            </w:pPr>
            <w:r>
              <w:rPr>
                <w:rFonts w:ascii="宋体" w:hAnsi="宋体" w:cs="宋体" w:eastAsia="宋体"/>
                <w:sz w:val="21"/>
              </w:rPr>
              <w:t>7.具备通用串口协议，带≥4路的RS-232串口；</w:t>
            </w:r>
          </w:p>
          <w:p>
            <w:pPr>
              <w:pStyle w:val="null3"/>
              <w:jc w:val="both"/>
            </w:pPr>
            <w:r>
              <w:rPr>
                <w:rFonts w:ascii="宋体" w:hAnsi="宋体" w:cs="宋体" w:eastAsia="宋体"/>
                <w:sz w:val="21"/>
              </w:rPr>
              <w:t>8.具备5V/1A的独立电源，用于信号控制器供电；</w:t>
            </w:r>
          </w:p>
          <w:p>
            <w:pPr>
              <w:pStyle w:val="null3"/>
              <w:jc w:val="both"/>
            </w:pPr>
            <w:r>
              <w:rPr>
                <w:rFonts w:ascii="宋体" w:hAnsi="宋体" w:cs="宋体" w:eastAsia="宋体"/>
                <w:sz w:val="21"/>
              </w:rPr>
              <w:t>9.主机可设置开启启动音量和最大音量电平；</w:t>
            </w:r>
          </w:p>
          <w:p>
            <w:pPr>
              <w:pStyle w:val="null3"/>
              <w:jc w:val="both"/>
            </w:pPr>
            <w:r>
              <w:rPr>
                <w:rFonts w:ascii="宋体" w:hAnsi="宋体" w:cs="宋体" w:eastAsia="宋体"/>
                <w:sz w:val="21"/>
              </w:rPr>
              <w:t>10.主机自带多种音效模式，可随机设置任意模式为开机模式；</w:t>
            </w:r>
          </w:p>
          <w:p>
            <w:pPr>
              <w:pStyle w:val="null3"/>
              <w:jc w:val="both"/>
            </w:pPr>
            <w:r>
              <w:rPr>
                <w:rFonts w:ascii="宋体" w:hAnsi="宋体" w:cs="宋体" w:eastAsia="宋体"/>
                <w:sz w:val="21"/>
              </w:rPr>
              <w:t>11.内置反馈抑制器，最大程度解决话筒啸叫问题；</w:t>
            </w:r>
          </w:p>
          <w:p>
            <w:pPr>
              <w:pStyle w:val="null3"/>
              <w:jc w:val="both"/>
            </w:pPr>
            <w:r>
              <w:rPr>
                <w:rFonts w:ascii="宋体" w:hAnsi="宋体" w:cs="宋体" w:eastAsia="宋体"/>
                <w:sz w:val="21"/>
              </w:rPr>
              <w:t>12.主机带有≥4x300W/8Ω功率放大器输出，每通道具备电平、EQ、分频、压限器等独立调整处理功能同时支持分区通道控制（静音/不静音）；</w:t>
            </w:r>
          </w:p>
          <w:p>
            <w:pPr>
              <w:pStyle w:val="null3"/>
              <w:jc w:val="both"/>
            </w:pPr>
            <w:r>
              <w:rPr>
                <w:rFonts w:ascii="宋体" w:hAnsi="宋体" w:cs="宋体" w:eastAsia="宋体"/>
                <w:sz w:val="21"/>
              </w:rPr>
              <w:t>13.USB免驱通讯方式，即插即用，通过PC电脑的调音软件方便调控参数；</w:t>
            </w:r>
          </w:p>
          <w:p>
            <w:pPr>
              <w:pStyle w:val="null3"/>
              <w:jc w:val="both"/>
            </w:pPr>
            <w:r>
              <w:rPr>
                <w:rFonts w:ascii="宋体" w:hAnsi="宋体" w:cs="宋体" w:eastAsia="宋体"/>
                <w:sz w:val="21"/>
              </w:rPr>
              <w:t>14.配套信号控制器可自定义登入密码和操作界面，便于设备管理。</w:t>
            </w:r>
          </w:p>
          <w:p>
            <w:pPr>
              <w:pStyle w:val="null3"/>
              <w:jc w:val="both"/>
            </w:pPr>
            <w:r>
              <w:rPr>
                <w:rFonts w:ascii="宋体" w:hAnsi="宋体" w:cs="宋体" w:eastAsia="宋体"/>
                <w:sz w:val="21"/>
              </w:rPr>
              <w:t>内嵌控制屏：</w:t>
            </w:r>
          </w:p>
          <w:p>
            <w:pPr>
              <w:pStyle w:val="null3"/>
              <w:jc w:val="both"/>
            </w:pPr>
            <w:r>
              <w:rPr>
                <w:rFonts w:ascii="宋体" w:hAnsi="宋体" w:cs="宋体" w:eastAsia="宋体"/>
                <w:sz w:val="21"/>
              </w:rPr>
              <w:t>1.核心处理器：高速FPGA+双SDRAM；</w:t>
            </w:r>
          </w:p>
          <w:p>
            <w:pPr>
              <w:pStyle w:val="null3"/>
              <w:jc w:val="left"/>
            </w:pPr>
            <w:r>
              <w:rPr>
                <w:rFonts w:ascii="宋体" w:hAnsi="宋体" w:cs="宋体" w:eastAsia="宋体"/>
                <w:sz w:val="21"/>
              </w:rPr>
              <w:t>2.显示分辨率≥16bit，调色板≥5R6G5B，≥</w:t>
            </w:r>
            <w:r>
              <w:rPr>
                <w:rFonts w:ascii="calibri" w:hAnsi="calibri" w:cs="calibri" w:eastAsia="calibri"/>
                <w:sz w:val="21"/>
              </w:rPr>
              <w:t>7</w:t>
            </w:r>
            <w:r>
              <w:rPr>
                <w:rFonts w:ascii="宋体" w:hAnsi="宋体" w:cs="宋体" w:eastAsia="宋体"/>
                <w:sz w:val="21"/>
              </w:rPr>
              <w:t>英寸屏幕，</w:t>
            </w:r>
            <w:r>
              <w:rPr>
                <w:rFonts w:ascii="宋体" w:hAnsi="宋体" w:cs="宋体" w:eastAsia="宋体"/>
                <w:sz w:val="21"/>
              </w:rPr>
              <w:t>≥800x480；</w:t>
            </w:r>
          </w:p>
          <w:p>
            <w:pPr>
              <w:pStyle w:val="null3"/>
              <w:jc w:val="both"/>
            </w:pPr>
            <w:r>
              <w:rPr>
                <w:rFonts w:ascii="宋体" w:hAnsi="宋体" w:cs="宋体" w:eastAsia="宋体"/>
                <w:sz w:val="21"/>
              </w:rPr>
              <w:t>3.存储容量≥1G，允许任意大小图片存储；</w:t>
            </w:r>
          </w:p>
          <w:p>
            <w:pPr>
              <w:pStyle w:val="null3"/>
              <w:jc w:val="both"/>
            </w:pPr>
            <w:r>
              <w:rPr>
                <w:rFonts w:ascii="宋体" w:hAnsi="宋体" w:cs="宋体" w:eastAsia="宋体"/>
                <w:sz w:val="21"/>
              </w:rPr>
              <w:t>4.触摸类型 4线精密电容式；</w:t>
            </w:r>
          </w:p>
          <w:p>
            <w:pPr>
              <w:pStyle w:val="null3"/>
              <w:jc w:val="both"/>
            </w:pPr>
            <w:r>
              <w:rPr>
                <w:rFonts w:ascii="宋体" w:hAnsi="宋体" w:cs="宋体" w:eastAsia="宋体"/>
                <w:sz w:val="21"/>
              </w:rPr>
              <w:t>5.接口方式 4Pin_2.54mm带锁扣；</w:t>
            </w:r>
          </w:p>
          <w:p>
            <w:pPr>
              <w:pStyle w:val="null3"/>
              <w:jc w:val="both"/>
            </w:pPr>
            <w:r>
              <w:rPr>
                <w:rFonts w:ascii="宋体" w:hAnsi="宋体" w:cs="宋体" w:eastAsia="宋体"/>
                <w:sz w:val="21"/>
              </w:rPr>
              <w:t>6.触控方式 多点触摸连续式 ；</w:t>
            </w:r>
          </w:p>
          <w:p>
            <w:pPr>
              <w:pStyle w:val="null3"/>
              <w:jc w:val="both"/>
            </w:pPr>
            <w:r>
              <w:rPr>
                <w:rFonts w:ascii="宋体" w:hAnsi="宋体" w:cs="宋体" w:eastAsia="宋体"/>
                <w:sz w:val="21"/>
              </w:rPr>
              <w:t>7.组态控件 支持文本、按钮、图片、下拉、进度条、动画、二维码等控件；</w:t>
            </w:r>
          </w:p>
          <w:p>
            <w:pPr>
              <w:pStyle w:val="null3"/>
              <w:jc w:val="both"/>
            </w:pPr>
            <w:r>
              <w:rPr>
                <w:rFonts w:ascii="宋体" w:hAnsi="宋体" w:cs="宋体" w:eastAsia="宋体"/>
                <w:sz w:val="21"/>
              </w:rPr>
              <w:t>8.显示屏为TFT LCD触摸屏；</w:t>
            </w:r>
          </w:p>
          <w:p>
            <w:pPr>
              <w:pStyle w:val="null3"/>
              <w:jc w:val="both"/>
            </w:pPr>
            <w:r>
              <w:rPr>
                <w:rFonts w:ascii="宋体" w:hAnsi="宋体" w:cs="宋体" w:eastAsia="宋体"/>
                <w:sz w:val="21"/>
              </w:rPr>
              <w:t>9.产品规格 ≥218.1mm（L）×150mm（W）×22.5mm（H）；</w:t>
            </w:r>
          </w:p>
          <w:p>
            <w:pPr>
              <w:pStyle w:val="null3"/>
              <w:jc w:val="both"/>
            </w:pPr>
            <w:r>
              <w:rPr>
                <w:rFonts w:ascii="宋体" w:hAnsi="宋体" w:cs="宋体" w:eastAsia="宋体"/>
                <w:sz w:val="21"/>
              </w:rPr>
              <w:t>10.工作电压 DC:5V/1A~2A。</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1-147</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圆会议桌</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d=2400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1"/>
              </w:rPr>
              <w:t>1、采用≥0.6mm胡桃木皮贴面,手感光滑，细腻，无开裂、破损；木质无虫眼、划伤、死节、霉变、腐朽等缺陷。需要经过蒸汽高温焗煮，确保无虫卵存在；</w:t>
            </w:r>
          </w:p>
          <w:p>
            <w:pPr>
              <w:pStyle w:val="null3"/>
              <w:jc w:val="both"/>
            </w:pPr>
            <w:r>
              <w:rPr>
                <w:rFonts w:ascii="宋体" w:hAnsi="宋体" w:cs="宋体" w:eastAsia="宋体"/>
                <w:sz w:val="21"/>
              </w:rPr>
              <w:t>2、基材采用中密度纤维板,符合E1级环保标准认证；面板≥60mm，站脚≥25mm，其他≥18mm；</w:t>
            </w:r>
          </w:p>
          <w:p>
            <w:pPr>
              <w:pStyle w:val="null3"/>
              <w:jc w:val="both"/>
            </w:pPr>
            <w:r>
              <w:rPr>
                <w:rFonts w:ascii="宋体" w:hAnsi="宋体" w:cs="宋体" w:eastAsia="宋体"/>
                <w:sz w:val="21"/>
              </w:rPr>
              <w:t>3、面喷环保聚脂油漆，五底三面喷漆工艺，光滑耐磨，手感光滑，色泽淳厚。</w:t>
            </w:r>
          </w:p>
          <w:p>
            <w:pPr>
              <w:pStyle w:val="null3"/>
              <w:jc w:val="both"/>
            </w:pPr>
            <w:r>
              <w:rPr>
                <w:rFonts w:ascii="宋体" w:hAnsi="宋体" w:cs="宋体" w:eastAsia="宋体"/>
                <w:sz w:val="21"/>
              </w:rPr>
              <w:t>4、圆会议桌成品应满足：抗菌性能的抑菌率≥90%；耐霉菌性的耐霉菌性等级达到1级及以上。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1-148</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前台</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2400*650*1100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2、基材：采用甲醛释放量≤0.1mg/L的刨花板，需要经过防虫、防腐的化学处理，不易变形；面板≥25mm，其他板材≥18mm；</w:t>
            </w:r>
          </w:p>
          <w:p>
            <w:pPr>
              <w:pStyle w:val="null3"/>
              <w:jc w:val="left"/>
            </w:pPr>
            <w:r>
              <w:rPr>
                <w:rFonts w:ascii="宋体" w:hAnsi="宋体" w:cs="宋体" w:eastAsia="宋体"/>
                <w:sz w:val="21"/>
              </w:rPr>
              <w:t>3、封边：采用同色≥1mmPVC封边条。</w:t>
            </w:r>
          </w:p>
          <w:p>
            <w:pPr>
              <w:pStyle w:val="null3"/>
              <w:jc w:val="both"/>
            </w:pPr>
            <w:r>
              <w:rPr>
                <w:rFonts w:ascii="宋体" w:hAnsi="宋体" w:cs="宋体" w:eastAsia="宋体"/>
                <w:sz w:val="21"/>
              </w:rPr>
              <w:t>4、前台成品应满足：抗菌性能的抑菌率≥90%；耐霉菌性的耐霉菌性等级达到1级及以上。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1-149</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咖啡吧台</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1200*1500*1100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1"/>
              </w:rPr>
              <w:t>1、台面：台面采用≥12mm大理石台面；</w:t>
            </w:r>
          </w:p>
          <w:p>
            <w:pPr>
              <w:pStyle w:val="null3"/>
              <w:jc w:val="both"/>
            </w:pPr>
            <w:r>
              <w:rPr>
                <w:rFonts w:ascii="宋体" w:hAnsi="宋体" w:cs="宋体" w:eastAsia="宋体"/>
                <w:sz w:val="21"/>
              </w:rPr>
              <w:t>2、柜体基材：采用甲醛释放量≤0.1mg/L的刨花板，需要经过防虫、防腐的化学处理，不易变形；面板厚度≥25mm，其他板材厚度≥18mm；</w:t>
            </w:r>
          </w:p>
          <w:p>
            <w:pPr>
              <w:pStyle w:val="null3"/>
              <w:jc w:val="both"/>
            </w:pPr>
            <w:r>
              <w:rPr>
                <w:rFonts w:ascii="宋体" w:hAnsi="宋体" w:cs="宋体" w:eastAsia="宋体"/>
                <w:sz w:val="21"/>
              </w:rPr>
              <w:t>3、封边：采用同色≥1mmPVC封边条；</w:t>
            </w:r>
          </w:p>
          <w:p>
            <w:pPr>
              <w:pStyle w:val="null3"/>
              <w:jc w:val="both"/>
            </w:pPr>
            <w:r>
              <w:rPr>
                <w:rFonts w:ascii="宋体" w:hAnsi="宋体" w:cs="宋体" w:eastAsia="宋体"/>
                <w:sz w:val="21"/>
              </w:rPr>
              <w:t>4、配件：采用阻尼铰链、拉手、三合一连接件等；</w:t>
            </w:r>
          </w:p>
          <w:p>
            <w:pPr>
              <w:pStyle w:val="null3"/>
              <w:jc w:val="both"/>
            </w:pPr>
            <w:r>
              <w:rPr>
                <w:rFonts w:ascii="宋体" w:hAnsi="宋体" w:cs="宋体" w:eastAsia="宋体"/>
                <w:sz w:val="21"/>
              </w:rPr>
              <w:t>4、咖啡吧台成品应满足：抗菌性能的抑菌率≥90%；耐霉菌性的耐霉菌性等级达到1级及以上。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1-150</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洽谈桌</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2400*1200*760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2、基材：采用甲醛释放量≤0.1mg/L的刨花板，需要经过防虫、防腐的化学处理，不易变形；面板≥25mm；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4、洽谈桌成品应满足：抗菌性能的抑菌率≥90%；耐霉菌性的耐霉菌性等级达到1级及以上。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1-151</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屏风工作位桌</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1200*600*1200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屏风：需采用电泳银铝合金制作，顶封、顶杆、挂槽无拼接，多功能顶杆顶部镶嵌麻面盖板，大中杆与台面组合平整无缝隙。屏风上部镶嵌条纹玻璃，厚度≥5mm。台上台下板面或玻璃框部位均采用45度斜边碰角工艺，铝材颜色：电泳银；</w:t>
            </w:r>
          </w:p>
          <w:p>
            <w:pPr>
              <w:pStyle w:val="null3"/>
              <w:jc w:val="left"/>
            </w:pPr>
            <w:r>
              <w:rPr>
                <w:rFonts w:ascii="宋体" w:hAnsi="宋体" w:cs="宋体" w:eastAsia="宋体"/>
                <w:sz w:val="21"/>
              </w:rPr>
              <w:t xml:space="preserve">2、屏风铝合金型材组合框架，表面采用烤漆工艺处理，金属合金件应无锈蚀、氧化膜脱落、刃口、锐棱，表面细密，应无裂纹、毛刺、黑斑等；屏风组件分为：①A柱规格：30.4*10.5mm，铝材厚度≥1.2mm，结构工艺详见示意图2；②玻璃槽规格：30.9*26mm，铝材厚度≥1.1mm，结构工艺详见示意；③侧封边规格：33*6.4mm，铝材厚度≥1.0mm，结构工艺详见示意图；④方形立柱规格：33*33mm,铝材厚度≥1.4mm，立柱方形状的四边中间各内凹成型加强筋工艺，结构工艺详见示意图2；⑤顶杆规格为：33*16.5mm铝材厚度≥1.0mm，结构工艺详见示意图2；⑥盖面板：规格：33*50mm，铝材厚度≥1.1mm；盖面制作颗粒有序凹凸麻面工艺，结构工艺详见示意图2；⑦立柱底盖脚规格：31.5*31.5mm，配螺旋调节PP塑料圆底脚，结构工艺详见示意图2；⑧立柱面盖：33*33mm，铝合金型材压铸成型工艺、四方、盖面呈立体双层结构形状（非单平面效果），结构工艺详见示意图2。屏风实物效果详见图1。                             </w:t>
            </w:r>
          </w:p>
          <w:p>
            <w:pPr>
              <w:pStyle w:val="null3"/>
              <w:jc w:val="left"/>
            </w:pPr>
            <w:r>
              <w:rPr>
                <w:rFonts w:ascii="宋体" w:hAnsi="宋体" w:cs="宋体" w:eastAsia="宋体"/>
                <w:sz w:val="21"/>
              </w:rPr>
              <w:t>3、饰面：优质三聚氰胺浸渍胶膜纸饰面，符合GB 18584-2001《室内装饰装修材料木家具中有害物质限量》要求。</w:t>
            </w:r>
          </w:p>
          <w:p>
            <w:pPr>
              <w:pStyle w:val="null3"/>
              <w:jc w:val="left"/>
            </w:pPr>
            <w:r>
              <w:rPr>
                <w:rFonts w:ascii="宋体" w:hAnsi="宋体" w:cs="宋体" w:eastAsia="宋体"/>
                <w:sz w:val="21"/>
              </w:rPr>
              <w:t>4、基材：采用甲醛释放量≤0.1mg/L的刨花板，桌面采用≥25mm板材制作，其他采用厚度≥18mm制作。</w:t>
            </w:r>
          </w:p>
          <w:p>
            <w:pPr>
              <w:pStyle w:val="null3"/>
              <w:jc w:val="left"/>
            </w:pPr>
            <w:r>
              <w:rPr>
                <w:rFonts w:ascii="宋体" w:hAnsi="宋体" w:cs="宋体" w:eastAsia="宋体"/>
                <w:sz w:val="21"/>
              </w:rPr>
              <w:t>5、封边：采用同色≥1mmPVC封边条。</w:t>
            </w:r>
          </w:p>
          <w:p>
            <w:pPr>
              <w:pStyle w:val="null3"/>
              <w:jc w:val="left"/>
            </w:pPr>
            <w:r>
              <w:rPr>
                <w:rFonts w:ascii="宋体" w:hAnsi="宋体" w:cs="宋体" w:eastAsia="宋体"/>
                <w:sz w:val="21"/>
              </w:rPr>
              <w:t>6、配件：采用阻尼滑轨、拉手、锁具、三合一连接件等；</w:t>
            </w:r>
          </w:p>
          <w:p>
            <w:pPr>
              <w:pStyle w:val="null3"/>
              <w:jc w:val="left"/>
            </w:pPr>
            <w:r>
              <w:rPr>
                <w:rFonts w:ascii="宋体" w:hAnsi="宋体" w:cs="宋体" w:eastAsia="宋体"/>
                <w:sz w:val="21"/>
              </w:rPr>
              <w:t>7、屏风工作位桌成品应满足：人造板件外观，软、硬质覆面（耐冷热循环、耐划痕、抗冲击），桌面垂直冲击试验，桌面水平耐久性试验（15000次）均符合国家要求；甲醛释放量（气候箱法）未检出；软质家具和硬质家具的燃烧性能等级达B1级（硬质家具）；气味分级0级；氨释放量（干燥器法）未检出；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1-152</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办公桌</w:t>
            </w:r>
            <w:r>
              <w:rPr>
                <w:rFonts w:ascii="宋体" w:hAnsi="宋体" w:cs="宋体" w:eastAsia="宋体"/>
                <w:sz w:val="21"/>
              </w:rPr>
              <w:t>2</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1400*1400*760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1"/>
              </w:rPr>
              <w:t>1、饰面：选用环保双面三聚氰胺浸渍纸饰面；</w:t>
            </w:r>
          </w:p>
          <w:p>
            <w:pPr>
              <w:pStyle w:val="null3"/>
              <w:jc w:val="both"/>
            </w:pPr>
            <w:r>
              <w:rPr>
                <w:rFonts w:ascii="宋体" w:hAnsi="宋体" w:cs="宋体" w:eastAsia="宋体"/>
                <w:sz w:val="21"/>
              </w:rPr>
              <w:t>2、基材：采用甲醛释放量≤0.1mg/L的刨花板，需要经过防虫、防腐的化学处理，不易变形；面板≥25mm，其他板材≥18mm；</w:t>
            </w:r>
          </w:p>
          <w:p>
            <w:pPr>
              <w:pStyle w:val="null3"/>
              <w:jc w:val="both"/>
            </w:pPr>
            <w:r>
              <w:rPr>
                <w:rFonts w:ascii="宋体" w:hAnsi="宋体" w:cs="宋体" w:eastAsia="宋体"/>
                <w:sz w:val="21"/>
              </w:rPr>
              <w:t>3、封边：采用同色≥1mmPVC封边条。</w:t>
            </w:r>
          </w:p>
          <w:p>
            <w:pPr>
              <w:pStyle w:val="null3"/>
              <w:jc w:val="both"/>
            </w:pPr>
            <w:r>
              <w:rPr>
                <w:rFonts w:ascii="宋体" w:hAnsi="宋体" w:cs="宋体" w:eastAsia="宋体"/>
                <w:sz w:val="21"/>
              </w:rPr>
              <w:t>4、办公桌成品应满足：抗菌性能的抑菌率≥90%；耐霉菌性的耐霉菌性等级达到1级及以上。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1-153</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定制治疗室柜台</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w:t>
            </w:r>
            <w:r>
              <w:rPr>
                <w:rFonts w:ascii="宋体" w:hAnsi="宋体" w:cs="宋体" w:eastAsia="宋体"/>
                <w:sz w:val="21"/>
              </w:rPr>
              <w:t>3450+1850+1800）*2800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1"/>
              </w:rPr>
              <w:t>1、台面：台面采用≥12mm大理石台面；</w:t>
            </w:r>
          </w:p>
          <w:p>
            <w:pPr>
              <w:pStyle w:val="null3"/>
              <w:jc w:val="both"/>
            </w:pPr>
            <w:r>
              <w:rPr>
                <w:rFonts w:ascii="宋体" w:hAnsi="宋体" w:cs="宋体" w:eastAsia="宋体"/>
                <w:sz w:val="21"/>
              </w:rPr>
              <w:t>2、柜体基材：采用甲醛释放量≤0.1mg/L的刨花板，需要经过防虫、防腐的化学处理，不易变形；面板厚度≥25mm，其他板材厚度≥18mm；</w:t>
            </w:r>
          </w:p>
          <w:p>
            <w:pPr>
              <w:pStyle w:val="null3"/>
              <w:jc w:val="both"/>
            </w:pPr>
            <w:r>
              <w:rPr>
                <w:rFonts w:ascii="宋体" w:hAnsi="宋体" w:cs="宋体" w:eastAsia="宋体"/>
                <w:sz w:val="21"/>
              </w:rPr>
              <w:t>3、封边：采用同色≥1mmPVC封边条；</w:t>
            </w:r>
          </w:p>
          <w:p>
            <w:pPr>
              <w:pStyle w:val="null3"/>
              <w:jc w:val="both"/>
            </w:pPr>
            <w:r>
              <w:rPr>
                <w:rFonts w:ascii="宋体" w:hAnsi="宋体" w:cs="宋体" w:eastAsia="宋体"/>
                <w:sz w:val="21"/>
              </w:rPr>
              <w:t>4、配件：采用阻尼滑轨、阻尼铰链、三合一连接件等；</w:t>
            </w:r>
          </w:p>
          <w:p>
            <w:pPr>
              <w:pStyle w:val="null3"/>
            </w:pPr>
            <w:r>
              <w:rPr>
                <w:rFonts w:ascii="宋体" w:hAnsi="宋体" w:cs="宋体" w:eastAsia="宋体"/>
                <w:sz w:val="21"/>
              </w:rPr>
              <w:t>5、高危药品柜：（</w:t>
            </w:r>
            <w:r>
              <w:rPr>
                <w:rFonts w:ascii="calibri" w:hAnsi="calibri" w:cs="calibri" w:eastAsia="calibri"/>
                <w:sz w:val="21"/>
              </w:rPr>
              <w:t>1</w:t>
            </w:r>
            <w:r>
              <w:rPr>
                <w:rFonts w:ascii="宋体" w:hAnsi="宋体" w:cs="宋体" w:eastAsia="宋体"/>
                <w:sz w:val="21"/>
              </w:rPr>
              <w:t>）整体采用电阻焊接，无外露焊点，钢板采用激光切割及数控折边成型，产品表面无凹凸不平的焊疤。抽屉面板处为冲压卡槽，方便插入说明卡片。所有柜门与柜体连接采用杯状暗阻尼铰链，柜体正面门及抽屉间空隙在</w:t>
            </w:r>
            <w:r>
              <w:rPr>
                <w:rFonts w:ascii="calibri" w:hAnsi="calibri" w:cs="calibri" w:eastAsia="calibri"/>
                <w:sz w:val="21"/>
              </w:rPr>
              <w:t>1.5-2mm</w:t>
            </w:r>
            <w:r>
              <w:rPr>
                <w:rFonts w:ascii="宋体" w:hAnsi="宋体" w:cs="宋体" w:eastAsia="宋体"/>
                <w:sz w:val="21"/>
              </w:rPr>
              <w:t>之间，柜门、抽屉全包柜体边框。采用双层门板设计，内有加强筋，活动层板四边折弯，可自由调节高度，层板挂钩采用</w:t>
            </w:r>
            <w:r>
              <w:rPr>
                <w:rFonts w:ascii="calibri" w:hAnsi="calibri" w:cs="calibri" w:eastAsia="calibri"/>
                <w:sz w:val="21"/>
              </w:rPr>
              <w:t>2mm</w:t>
            </w:r>
            <w:r>
              <w:rPr>
                <w:rFonts w:ascii="宋体" w:hAnsi="宋体" w:cs="宋体" w:eastAsia="宋体"/>
                <w:sz w:val="21"/>
              </w:rPr>
              <w:t>厚，可自由拆卸，逐级调整高度，层板加强筋可承受</w:t>
            </w:r>
            <w:r>
              <w:rPr>
                <w:rFonts w:ascii="宋体" w:hAnsi="宋体" w:cs="宋体" w:eastAsia="宋体"/>
                <w:sz w:val="21"/>
              </w:rPr>
              <w:t>≥</w:t>
            </w:r>
            <w:r>
              <w:rPr>
                <w:rFonts w:ascii="calibri" w:hAnsi="calibri" w:cs="calibri" w:eastAsia="calibri"/>
                <w:sz w:val="21"/>
              </w:rPr>
              <w:t>50KG</w:t>
            </w:r>
            <w:r>
              <w:rPr>
                <w:rFonts w:ascii="宋体" w:hAnsi="宋体" w:cs="宋体" w:eastAsia="宋体"/>
                <w:sz w:val="21"/>
              </w:rPr>
              <w:t>。门框与柜体之间采用静音塑料门吸，双层门抽。（</w:t>
            </w:r>
            <w:r>
              <w:rPr>
                <w:rFonts w:ascii="calibri" w:hAnsi="calibri" w:cs="calibri" w:eastAsia="calibri"/>
                <w:sz w:val="21"/>
              </w:rPr>
              <w:t>2</w:t>
            </w:r>
            <w:r>
              <w:rPr>
                <w:rFonts w:ascii="宋体" w:hAnsi="宋体" w:cs="宋体" w:eastAsia="宋体"/>
                <w:sz w:val="21"/>
              </w:rPr>
              <w:t>）材料要求：柜体采用</w:t>
            </w:r>
            <w:r>
              <w:rPr>
                <w:rFonts w:ascii="宋体" w:hAnsi="宋体" w:cs="宋体" w:eastAsia="宋体"/>
                <w:sz w:val="21"/>
              </w:rPr>
              <w:t>≥</w:t>
            </w:r>
            <w:r>
              <w:rPr>
                <w:rFonts w:ascii="calibri" w:hAnsi="calibri" w:cs="calibri" w:eastAsia="calibri"/>
                <w:sz w:val="21"/>
              </w:rPr>
              <w:t>1.0mm</w:t>
            </w:r>
            <w:r>
              <w:rPr>
                <w:rFonts w:ascii="宋体" w:hAnsi="宋体" w:cs="宋体" w:eastAsia="宋体"/>
                <w:sz w:val="21"/>
              </w:rPr>
              <w:t>厚度双面镀锌电解钢板制作，表面采用环保室内型环氧树脂静电粉末喷涂。（</w:t>
            </w:r>
            <w:r>
              <w:rPr>
                <w:rFonts w:ascii="calibri" w:hAnsi="calibri" w:cs="calibri" w:eastAsia="calibri"/>
                <w:sz w:val="21"/>
              </w:rPr>
              <w:t>3</w:t>
            </w:r>
            <w:r>
              <w:rPr>
                <w:rFonts w:ascii="宋体" w:hAnsi="宋体" w:cs="宋体" w:eastAsia="宋体"/>
                <w:sz w:val="21"/>
              </w:rPr>
              <w:t>）双门双锁，触摸式数控调节，湿度范围</w:t>
            </w:r>
            <w:r>
              <w:rPr>
                <w:rFonts w:ascii="calibri" w:hAnsi="calibri" w:cs="calibri" w:eastAsia="calibri"/>
                <w:sz w:val="21"/>
              </w:rPr>
              <w:t>10%RH~60%RH</w:t>
            </w:r>
            <w:r>
              <w:rPr>
                <w:rFonts w:ascii="宋体" w:hAnsi="宋体" w:cs="宋体" w:eastAsia="宋体"/>
                <w:sz w:val="21"/>
              </w:rPr>
              <w:t>可调，保持常温低湿，无热效应，绝对不能影响存放物品的品质内有抽屉。</w:t>
            </w:r>
          </w:p>
          <w:p>
            <w:pPr>
              <w:pStyle w:val="null3"/>
              <w:jc w:val="both"/>
            </w:pPr>
            <w:r>
              <w:rPr>
                <w:rFonts w:ascii="宋体" w:hAnsi="宋体" w:cs="宋体" w:eastAsia="宋体"/>
                <w:sz w:val="21"/>
              </w:rPr>
              <w:t>6、定制治疗室柜台成品应满足：抗菌性能的抑菌率≥90%；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1-154</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定制治疗室柜台</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w:t>
            </w:r>
            <w:r>
              <w:rPr>
                <w:rFonts w:ascii="宋体" w:hAnsi="宋体" w:cs="宋体" w:eastAsia="宋体"/>
                <w:sz w:val="21"/>
              </w:rPr>
              <w:t>2750+3200）*600*2800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1、台面：台面采用≥12mm大理石台面；</w:t>
            </w:r>
          </w:p>
          <w:p>
            <w:pPr>
              <w:pStyle w:val="null3"/>
              <w:jc w:val="left"/>
            </w:pPr>
            <w:r>
              <w:rPr>
                <w:rFonts w:ascii="宋体" w:hAnsi="宋体" w:cs="宋体" w:eastAsia="宋体"/>
                <w:sz w:val="21"/>
              </w:rPr>
              <w:t>2、柜体基材：采用甲醛释放量≤0.1mg/L的刨花板，需要经过防虫、防腐的化学处理，不易变形；面板厚度≥25mm，其他板材厚度≥18mm；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4、配件：采用阻尼滑轨、阻尼铰链、三合一连接件等；</w:t>
            </w:r>
          </w:p>
          <w:p>
            <w:pPr>
              <w:pStyle w:val="null3"/>
            </w:pPr>
            <w:r>
              <w:rPr>
                <w:rFonts w:ascii="宋体" w:hAnsi="宋体" w:cs="宋体" w:eastAsia="宋体"/>
                <w:sz w:val="21"/>
              </w:rPr>
              <w:t>5、高危药品柜：（</w:t>
            </w:r>
            <w:r>
              <w:rPr>
                <w:rFonts w:ascii="calibri" w:hAnsi="calibri" w:cs="calibri" w:eastAsia="calibri"/>
                <w:sz w:val="21"/>
              </w:rPr>
              <w:t>1</w:t>
            </w:r>
            <w:r>
              <w:rPr>
                <w:rFonts w:ascii="宋体" w:hAnsi="宋体" w:cs="宋体" w:eastAsia="宋体"/>
                <w:sz w:val="21"/>
              </w:rPr>
              <w:t>）整体采用电阻焊接，无外露焊点，钢板采用激光切割及数控折边成型，产品表面无凹凸不平的焊疤。抽屉面板处为冲压卡槽，方便插入说明卡片。所有柜门与柜体连接采用杯状暗阻尼铰链，柜体正面门及抽屉间空隙在</w:t>
            </w:r>
            <w:r>
              <w:rPr>
                <w:rFonts w:ascii="calibri" w:hAnsi="calibri" w:cs="calibri" w:eastAsia="calibri"/>
                <w:sz w:val="21"/>
              </w:rPr>
              <w:t>1.5-2mm</w:t>
            </w:r>
            <w:r>
              <w:rPr>
                <w:rFonts w:ascii="宋体" w:hAnsi="宋体" w:cs="宋体" w:eastAsia="宋体"/>
                <w:sz w:val="21"/>
              </w:rPr>
              <w:t>之间，柜门、抽屉全包柜体边框。采用双层门板设计，内有加强筋，活动层板四边折弯，可自由调节高度，层板挂钩采用</w:t>
            </w:r>
            <w:r>
              <w:rPr>
                <w:rFonts w:ascii="calibri" w:hAnsi="calibri" w:cs="calibri" w:eastAsia="calibri"/>
                <w:sz w:val="21"/>
              </w:rPr>
              <w:t>2mm</w:t>
            </w:r>
            <w:r>
              <w:rPr>
                <w:rFonts w:ascii="宋体" w:hAnsi="宋体" w:cs="宋体" w:eastAsia="宋体"/>
                <w:sz w:val="21"/>
              </w:rPr>
              <w:t>厚，可自由拆卸，逐级调整高度，层板加强筋可承受</w:t>
            </w:r>
            <w:r>
              <w:rPr>
                <w:rFonts w:ascii="宋体" w:hAnsi="宋体" w:cs="宋体" w:eastAsia="宋体"/>
                <w:sz w:val="21"/>
              </w:rPr>
              <w:t>≥</w:t>
            </w:r>
            <w:r>
              <w:rPr>
                <w:rFonts w:ascii="calibri" w:hAnsi="calibri" w:cs="calibri" w:eastAsia="calibri"/>
                <w:sz w:val="21"/>
              </w:rPr>
              <w:t>50KG</w:t>
            </w:r>
            <w:r>
              <w:rPr>
                <w:rFonts w:ascii="宋体" w:hAnsi="宋体" w:cs="宋体" w:eastAsia="宋体"/>
                <w:sz w:val="21"/>
              </w:rPr>
              <w:t>。门框与柜体之间采用静音塑料门吸，双层门抽。（</w:t>
            </w:r>
            <w:r>
              <w:rPr>
                <w:rFonts w:ascii="calibri" w:hAnsi="calibri" w:cs="calibri" w:eastAsia="calibri"/>
                <w:sz w:val="21"/>
              </w:rPr>
              <w:t>2</w:t>
            </w:r>
            <w:r>
              <w:rPr>
                <w:rFonts w:ascii="宋体" w:hAnsi="宋体" w:cs="宋体" w:eastAsia="宋体"/>
                <w:sz w:val="21"/>
              </w:rPr>
              <w:t>）材料要求：柜体采用</w:t>
            </w:r>
            <w:r>
              <w:rPr>
                <w:rFonts w:ascii="宋体" w:hAnsi="宋体" w:cs="宋体" w:eastAsia="宋体"/>
                <w:sz w:val="21"/>
              </w:rPr>
              <w:t>≥</w:t>
            </w:r>
            <w:r>
              <w:rPr>
                <w:rFonts w:ascii="calibri" w:hAnsi="calibri" w:cs="calibri" w:eastAsia="calibri"/>
                <w:sz w:val="21"/>
              </w:rPr>
              <w:t>1.0mm</w:t>
            </w:r>
            <w:r>
              <w:rPr>
                <w:rFonts w:ascii="宋体" w:hAnsi="宋体" w:cs="宋体" w:eastAsia="宋体"/>
                <w:sz w:val="21"/>
              </w:rPr>
              <w:t>厚度双面镀锌电解钢板制作，表面采用环保室内型环氧树脂静电粉末喷涂。（</w:t>
            </w:r>
            <w:r>
              <w:rPr>
                <w:rFonts w:ascii="calibri" w:hAnsi="calibri" w:cs="calibri" w:eastAsia="calibri"/>
                <w:sz w:val="21"/>
              </w:rPr>
              <w:t>3</w:t>
            </w:r>
            <w:r>
              <w:rPr>
                <w:rFonts w:ascii="宋体" w:hAnsi="宋体" w:cs="宋体" w:eastAsia="宋体"/>
                <w:sz w:val="21"/>
              </w:rPr>
              <w:t>）双门双锁，触摸式数控调节，湿度范围</w:t>
            </w:r>
            <w:r>
              <w:rPr>
                <w:rFonts w:ascii="calibri" w:hAnsi="calibri" w:cs="calibri" w:eastAsia="calibri"/>
                <w:sz w:val="21"/>
              </w:rPr>
              <w:t>10%RH~60%RH</w:t>
            </w:r>
            <w:r>
              <w:rPr>
                <w:rFonts w:ascii="宋体" w:hAnsi="宋体" w:cs="宋体" w:eastAsia="宋体"/>
                <w:sz w:val="21"/>
              </w:rPr>
              <w:t>可调，保持常温低湿，无热效应，绝对不能影响存放物品的品质内有抽屉。</w:t>
            </w:r>
          </w:p>
          <w:p>
            <w:pPr>
              <w:pStyle w:val="null3"/>
              <w:jc w:val="left"/>
            </w:pPr>
            <w:r>
              <w:rPr>
                <w:rFonts w:ascii="宋体" w:hAnsi="宋体" w:cs="宋体" w:eastAsia="宋体"/>
                <w:sz w:val="21"/>
              </w:rPr>
              <w:t>6、定制治疗室柜台成品应满足：抗菌性能的抑菌率≥90%；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1-155</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定制治疗室柜台</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4800+3100*600*2800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1、台面：台面采用≥12mm大理石台面；</w:t>
            </w:r>
          </w:p>
          <w:p>
            <w:pPr>
              <w:pStyle w:val="null3"/>
              <w:jc w:val="left"/>
            </w:pPr>
            <w:r>
              <w:rPr>
                <w:rFonts w:ascii="宋体" w:hAnsi="宋体" w:cs="宋体" w:eastAsia="宋体"/>
                <w:sz w:val="21"/>
              </w:rPr>
              <w:t>2、柜体基材：采用甲醛释放量≤0.1mg/L的刨花板，需要经过防虫、防腐的化学处理，不易变形；面板厚度≥25mm，其他板材厚度≥18mm；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4、配件：采用阻尼滑轨、阻尼铰链、三合一连接件等；</w:t>
            </w:r>
          </w:p>
          <w:p>
            <w:pPr>
              <w:pStyle w:val="null3"/>
            </w:pPr>
            <w:r>
              <w:rPr>
                <w:rFonts w:ascii="宋体" w:hAnsi="宋体" w:cs="宋体" w:eastAsia="宋体"/>
                <w:sz w:val="21"/>
              </w:rPr>
              <w:t>5、高危药品柜：（</w:t>
            </w:r>
            <w:r>
              <w:rPr>
                <w:rFonts w:ascii="calibri" w:hAnsi="calibri" w:cs="calibri" w:eastAsia="calibri"/>
                <w:sz w:val="21"/>
              </w:rPr>
              <w:t>1</w:t>
            </w:r>
            <w:r>
              <w:rPr>
                <w:rFonts w:ascii="宋体" w:hAnsi="宋体" w:cs="宋体" w:eastAsia="宋体"/>
                <w:sz w:val="21"/>
              </w:rPr>
              <w:t>）整体采用电阻焊接，无外露焊点，钢板采用激光切割及数控折边成型，产品表面无凹凸不平的焊疤。抽屉面板处为冲压卡槽，方便插入说明卡片。所有柜门与柜体连接采用杯状暗阻尼铰链，柜体正面门及抽屉间空隙在</w:t>
            </w:r>
            <w:r>
              <w:rPr>
                <w:rFonts w:ascii="calibri" w:hAnsi="calibri" w:cs="calibri" w:eastAsia="calibri"/>
                <w:sz w:val="21"/>
              </w:rPr>
              <w:t>1.5-2mm</w:t>
            </w:r>
            <w:r>
              <w:rPr>
                <w:rFonts w:ascii="宋体" w:hAnsi="宋体" w:cs="宋体" w:eastAsia="宋体"/>
                <w:sz w:val="21"/>
              </w:rPr>
              <w:t>之间，柜门、抽屉全包柜体边框。采用双层门板设计，内有加强筋，活动层板四边折弯，可自由调节高度，层板挂钩采用</w:t>
            </w:r>
            <w:r>
              <w:rPr>
                <w:rFonts w:ascii="calibri" w:hAnsi="calibri" w:cs="calibri" w:eastAsia="calibri"/>
                <w:sz w:val="21"/>
              </w:rPr>
              <w:t>2mm</w:t>
            </w:r>
            <w:r>
              <w:rPr>
                <w:rFonts w:ascii="宋体" w:hAnsi="宋体" w:cs="宋体" w:eastAsia="宋体"/>
                <w:sz w:val="21"/>
              </w:rPr>
              <w:t>厚，可自由拆卸，逐级调整高度，层板加强筋可承受</w:t>
            </w:r>
            <w:r>
              <w:rPr>
                <w:rFonts w:ascii="宋体" w:hAnsi="宋体" w:cs="宋体" w:eastAsia="宋体"/>
                <w:sz w:val="21"/>
              </w:rPr>
              <w:t>≥</w:t>
            </w:r>
            <w:r>
              <w:rPr>
                <w:rFonts w:ascii="calibri" w:hAnsi="calibri" w:cs="calibri" w:eastAsia="calibri"/>
                <w:sz w:val="21"/>
              </w:rPr>
              <w:t>50KG</w:t>
            </w:r>
            <w:r>
              <w:rPr>
                <w:rFonts w:ascii="宋体" w:hAnsi="宋体" w:cs="宋体" w:eastAsia="宋体"/>
                <w:sz w:val="21"/>
              </w:rPr>
              <w:t>。门框与柜体之间采用静音塑料门吸，双层门抽。（</w:t>
            </w:r>
            <w:r>
              <w:rPr>
                <w:rFonts w:ascii="calibri" w:hAnsi="calibri" w:cs="calibri" w:eastAsia="calibri"/>
                <w:sz w:val="21"/>
              </w:rPr>
              <w:t>2</w:t>
            </w:r>
            <w:r>
              <w:rPr>
                <w:rFonts w:ascii="宋体" w:hAnsi="宋体" w:cs="宋体" w:eastAsia="宋体"/>
                <w:sz w:val="21"/>
              </w:rPr>
              <w:t>）材料要求：柜体采用</w:t>
            </w:r>
            <w:r>
              <w:rPr>
                <w:rFonts w:ascii="宋体" w:hAnsi="宋体" w:cs="宋体" w:eastAsia="宋体"/>
                <w:sz w:val="21"/>
              </w:rPr>
              <w:t>≥</w:t>
            </w:r>
            <w:r>
              <w:rPr>
                <w:rFonts w:ascii="calibri" w:hAnsi="calibri" w:cs="calibri" w:eastAsia="calibri"/>
                <w:sz w:val="21"/>
              </w:rPr>
              <w:t>1.0mm</w:t>
            </w:r>
            <w:r>
              <w:rPr>
                <w:rFonts w:ascii="宋体" w:hAnsi="宋体" w:cs="宋体" w:eastAsia="宋体"/>
                <w:sz w:val="21"/>
              </w:rPr>
              <w:t>厚度双面镀锌电解钢板制作，表面采用环保室内型环氧树脂静电粉末喷涂。（</w:t>
            </w:r>
            <w:r>
              <w:rPr>
                <w:rFonts w:ascii="calibri" w:hAnsi="calibri" w:cs="calibri" w:eastAsia="calibri"/>
                <w:sz w:val="21"/>
              </w:rPr>
              <w:t>3</w:t>
            </w:r>
            <w:r>
              <w:rPr>
                <w:rFonts w:ascii="宋体" w:hAnsi="宋体" w:cs="宋体" w:eastAsia="宋体"/>
                <w:sz w:val="21"/>
              </w:rPr>
              <w:t>）双门双锁，触摸式数控调节，湿度范围</w:t>
            </w:r>
            <w:r>
              <w:rPr>
                <w:rFonts w:ascii="calibri" w:hAnsi="calibri" w:cs="calibri" w:eastAsia="calibri"/>
                <w:sz w:val="21"/>
              </w:rPr>
              <w:t>10%RH~60%RH</w:t>
            </w:r>
            <w:r>
              <w:rPr>
                <w:rFonts w:ascii="宋体" w:hAnsi="宋体" w:cs="宋体" w:eastAsia="宋体"/>
                <w:sz w:val="21"/>
              </w:rPr>
              <w:t>可调，保持常温低湿，无热效应，绝对不能影响存放物品的品质内有抽屉。</w:t>
            </w:r>
          </w:p>
          <w:p>
            <w:pPr>
              <w:pStyle w:val="null3"/>
              <w:jc w:val="left"/>
            </w:pPr>
            <w:r>
              <w:rPr>
                <w:rFonts w:ascii="宋体" w:hAnsi="宋体" w:cs="宋体" w:eastAsia="宋体"/>
                <w:sz w:val="21"/>
              </w:rPr>
              <w:t>6、定制治疗室柜台成品应满足：抗菌性能的抑菌率≥90%；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1-156</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定制治疗室柜台</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2750+3200*600*2800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1、台面：台面采用≥12mm大理石台面；</w:t>
            </w:r>
          </w:p>
          <w:p>
            <w:pPr>
              <w:pStyle w:val="null3"/>
              <w:jc w:val="left"/>
            </w:pPr>
            <w:r>
              <w:rPr>
                <w:rFonts w:ascii="宋体" w:hAnsi="宋体" w:cs="宋体" w:eastAsia="宋体"/>
                <w:sz w:val="21"/>
              </w:rPr>
              <w:t>2、柜体基材：采用甲醛释放量≤0.1mg/L的刨花板，需要经过防虫、防腐的化学处理，不易变形；面板厚度≥25mm，其他板材厚度≥18mm；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4、配件：采用阻尼滑轨、阻尼铰链、三合一连接件等；</w:t>
            </w:r>
          </w:p>
          <w:p>
            <w:pPr>
              <w:pStyle w:val="null3"/>
            </w:pPr>
            <w:r>
              <w:rPr>
                <w:rFonts w:ascii="宋体" w:hAnsi="宋体" w:cs="宋体" w:eastAsia="宋体"/>
                <w:sz w:val="21"/>
              </w:rPr>
              <w:t>5、高危药品柜：（</w:t>
            </w:r>
            <w:r>
              <w:rPr>
                <w:rFonts w:ascii="calibri" w:hAnsi="calibri" w:cs="calibri" w:eastAsia="calibri"/>
                <w:sz w:val="21"/>
              </w:rPr>
              <w:t>1</w:t>
            </w:r>
            <w:r>
              <w:rPr>
                <w:rFonts w:ascii="宋体" w:hAnsi="宋体" w:cs="宋体" w:eastAsia="宋体"/>
                <w:sz w:val="21"/>
              </w:rPr>
              <w:t>）整体采用电阻焊接，无外露焊点，钢板采用激光切割及数控折边成型，产品表面无凹凸不平的焊疤。抽屉面板处为冲压卡槽，方便插入说明卡片。所有柜门与柜体连接采用杯状暗阻尼铰链，柜体正面门及抽屉间空隙在</w:t>
            </w:r>
            <w:r>
              <w:rPr>
                <w:rFonts w:ascii="calibri" w:hAnsi="calibri" w:cs="calibri" w:eastAsia="calibri"/>
                <w:sz w:val="21"/>
              </w:rPr>
              <w:t>1.5-2mm</w:t>
            </w:r>
            <w:r>
              <w:rPr>
                <w:rFonts w:ascii="宋体" w:hAnsi="宋体" w:cs="宋体" w:eastAsia="宋体"/>
                <w:sz w:val="21"/>
              </w:rPr>
              <w:t>之间，柜门、抽屉全包柜体边框。采用双层门板设计，内有加强筋，活动层板四边折弯，可自由调节高度，层板挂钩采用</w:t>
            </w:r>
            <w:r>
              <w:rPr>
                <w:rFonts w:ascii="calibri" w:hAnsi="calibri" w:cs="calibri" w:eastAsia="calibri"/>
                <w:sz w:val="21"/>
              </w:rPr>
              <w:t>2mm</w:t>
            </w:r>
            <w:r>
              <w:rPr>
                <w:rFonts w:ascii="宋体" w:hAnsi="宋体" w:cs="宋体" w:eastAsia="宋体"/>
                <w:sz w:val="21"/>
              </w:rPr>
              <w:t>厚，可自由拆卸，逐级调整高度，层板加强筋可承受</w:t>
            </w:r>
            <w:r>
              <w:rPr>
                <w:rFonts w:ascii="宋体" w:hAnsi="宋体" w:cs="宋体" w:eastAsia="宋体"/>
                <w:sz w:val="21"/>
              </w:rPr>
              <w:t>≥</w:t>
            </w:r>
            <w:r>
              <w:rPr>
                <w:rFonts w:ascii="calibri" w:hAnsi="calibri" w:cs="calibri" w:eastAsia="calibri"/>
                <w:sz w:val="21"/>
              </w:rPr>
              <w:t>50KG</w:t>
            </w:r>
            <w:r>
              <w:rPr>
                <w:rFonts w:ascii="宋体" w:hAnsi="宋体" w:cs="宋体" w:eastAsia="宋体"/>
                <w:sz w:val="21"/>
              </w:rPr>
              <w:t>。门框与柜体之间采用静音塑料门吸，双层门抽。（</w:t>
            </w:r>
            <w:r>
              <w:rPr>
                <w:rFonts w:ascii="calibri" w:hAnsi="calibri" w:cs="calibri" w:eastAsia="calibri"/>
                <w:sz w:val="21"/>
              </w:rPr>
              <w:t>2</w:t>
            </w:r>
            <w:r>
              <w:rPr>
                <w:rFonts w:ascii="宋体" w:hAnsi="宋体" w:cs="宋体" w:eastAsia="宋体"/>
                <w:sz w:val="21"/>
              </w:rPr>
              <w:t>）材料要求：柜体采用</w:t>
            </w:r>
            <w:r>
              <w:rPr>
                <w:rFonts w:ascii="宋体" w:hAnsi="宋体" w:cs="宋体" w:eastAsia="宋体"/>
                <w:sz w:val="21"/>
              </w:rPr>
              <w:t>≥</w:t>
            </w:r>
            <w:r>
              <w:rPr>
                <w:rFonts w:ascii="calibri" w:hAnsi="calibri" w:cs="calibri" w:eastAsia="calibri"/>
                <w:sz w:val="21"/>
              </w:rPr>
              <w:t>1.0mm</w:t>
            </w:r>
            <w:r>
              <w:rPr>
                <w:rFonts w:ascii="宋体" w:hAnsi="宋体" w:cs="宋体" w:eastAsia="宋体"/>
                <w:sz w:val="21"/>
              </w:rPr>
              <w:t>厚度双面镀锌电解钢板制作，表面采用环保室内型环氧树脂静电粉末喷涂。（</w:t>
            </w:r>
            <w:r>
              <w:rPr>
                <w:rFonts w:ascii="calibri" w:hAnsi="calibri" w:cs="calibri" w:eastAsia="calibri"/>
                <w:sz w:val="21"/>
              </w:rPr>
              <w:t>3</w:t>
            </w:r>
            <w:r>
              <w:rPr>
                <w:rFonts w:ascii="宋体" w:hAnsi="宋体" w:cs="宋体" w:eastAsia="宋体"/>
                <w:sz w:val="21"/>
              </w:rPr>
              <w:t>）双门双锁，触摸式数控调节，湿度范围</w:t>
            </w:r>
            <w:r>
              <w:rPr>
                <w:rFonts w:ascii="calibri" w:hAnsi="calibri" w:cs="calibri" w:eastAsia="calibri"/>
                <w:sz w:val="21"/>
              </w:rPr>
              <w:t>10%RH~60%RH</w:t>
            </w:r>
            <w:r>
              <w:rPr>
                <w:rFonts w:ascii="宋体" w:hAnsi="宋体" w:cs="宋体" w:eastAsia="宋体"/>
                <w:sz w:val="21"/>
              </w:rPr>
              <w:t>可调，保持常温低湿，无热效应，绝对不能影响存放物品的品质内有抽屉。</w:t>
            </w:r>
          </w:p>
          <w:p>
            <w:pPr>
              <w:pStyle w:val="null3"/>
              <w:jc w:val="left"/>
            </w:pPr>
            <w:r>
              <w:rPr>
                <w:rFonts w:ascii="宋体" w:hAnsi="宋体" w:cs="宋体" w:eastAsia="宋体"/>
                <w:sz w:val="21"/>
              </w:rPr>
              <w:t>6、定制治疗室柜台成品应满足：抗菌性能的抑菌率≥90%；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1-157</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定制治疗室柜台</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w:t>
            </w:r>
            <w:r>
              <w:rPr>
                <w:rFonts w:ascii="宋体" w:hAnsi="宋体" w:cs="宋体" w:eastAsia="宋体"/>
                <w:sz w:val="21"/>
              </w:rPr>
              <w:t>2100+2100）*600*2800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1、台面：台面采用≥12mm大理石台面；</w:t>
            </w:r>
          </w:p>
          <w:p>
            <w:pPr>
              <w:pStyle w:val="null3"/>
              <w:jc w:val="left"/>
            </w:pPr>
            <w:r>
              <w:rPr>
                <w:rFonts w:ascii="宋体" w:hAnsi="宋体" w:cs="宋体" w:eastAsia="宋体"/>
                <w:sz w:val="21"/>
              </w:rPr>
              <w:t>2、柜体基材：采用甲醛释放量≤0.1mg/L的刨花板，需要经过防虫、防腐的化学处理，不易变形；面板厚度≥25mm，其他板材厚度≥18mm；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4、配件：采用阻尼滑轨、阻尼铰链、三合一连接件等；</w:t>
            </w:r>
          </w:p>
          <w:p>
            <w:pPr>
              <w:pStyle w:val="null3"/>
            </w:pPr>
            <w:r>
              <w:rPr>
                <w:rFonts w:ascii="宋体" w:hAnsi="宋体" w:cs="宋体" w:eastAsia="宋体"/>
                <w:sz w:val="21"/>
              </w:rPr>
              <w:t>5、高危药品柜：（</w:t>
            </w:r>
            <w:r>
              <w:rPr>
                <w:rFonts w:ascii="calibri" w:hAnsi="calibri" w:cs="calibri" w:eastAsia="calibri"/>
                <w:sz w:val="21"/>
              </w:rPr>
              <w:t>1</w:t>
            </w:r>
            <w:r>
              <w:rPr>
                <w:rFonts w:ascii="宋体" w:hAnsi="宋体" w:cs="宋体" w:eastAsia="宋体"/>
                <w:sz w:val="21"/>
              </w:rPr>
              <w:t>）整体采用电阻焊接，无外露焊点，钢板采用激光切割及数控折边成型，产品表面无凹凸不平的焊疤。抽屉面板处为冲压卡槽，方便插入说明卡片。所有柜门与柜体连接采用杯状暗阻尼铰链，柜体正面门及抽屉间空隙在</w:t>
            </w:r>
            <w:r>
              <w:rPr>
                <w:rFonts w:ascii="calibri" w:hAnsi="calibri" w:cs="calibri" w:eastAsia="calibri"/>
                <w:sz w:val="21"/>
              </w:rPr>
              <w:t>1.5-2mm</w:t>
            </w:r>
            <w:r>
              <w:rPr>
                <w:rFonts w:ascii="宋体" w:hAnsi="宋体" w:cs="宋体" w:eastAsia="宋体"/>
                <w:sz w:val="21"/>
              </w:rPr>
              <w:t>之间，柜门、抽屉全包柜体边框。采用双层门板设计，内有加强筋，活动层板四边折弯，可自由调节高度，层板挂钩采用</w:t>
            </w:r>
            <w:r>
              <w:rPr>
                <w:rFonts w:ascii="calibri" w:hAnsi="calibri" w:cs="calibri" w:eastAsia="calibri"/>
                <w:sz w:val="21"/>
              </w:rPr>
              <w:t>2mm</w:t>
            </w:r>
            <w:r>
              <w:rPr>
                <w:rFonts w:ascii="宋体" w:hAnsi="宋体" w:cs="宋体" w:eastAsia="宋体"/>
                <w:sz w:val="21"/>
              </w:rPr>
              <w:t>厚，可自由拆卸，逐级调整高度，层板加强筋可承受</w:t>
            </w:r>
            <w:r>
              <w:rPr>
                <w:rFonts w:ascii="宋体" w:hAnsi="宋体" w:cs="宋体" w:eastAsia="宋体"/>
                <w:sz w:val="21"/>
              </w:rPr>
              <w:t>≥</w:t>
            </w:r>
            <w:r>
              <w:rPr>
                <w:rFonts w:ascii="calibri" w:hAnsi="calibri" w:cs="calibri" w:eastAsia="calibri"/>
                <w:sz w:val="21"/>
              </w:rPr>
              <w:t>50KG</w:t>
            </w:r>
            <w:r>
              <w:rPr>
                <w:rFonts w:ascii="宋体" w:hAnsi="宋体" w:cs="宋体" w:eastAsia="宋体"/>
                <w:sz w:val="21"/>
              </w:rPr>
              <w:t>。门框与柜体之间采用静音塑料门吸，双层门抽。（</w:t>
            </w:r>
            <w:r>
              <w:rPr>
                <w:rFonts w:ascii="calibri" w:hAnsi="calibri" w:cs="calibri" w:eastAsia="calibri"/>
                <w:sz w:val="21"/>
              </w:rPr>
              <w:t>2</w:t>
            </w:r>
            <w:r>
              <w:rPr>
                <w:rFonts w:ascii="宋体" w:hAnsi="宋体" w:cs="宋体" w:eastAsia="宋体"/>
                <w:sz w:val="21"/>
              </w:rPr>
              <w:t>）材料要求：柜体采用</w:t>
            </w:r>
            <w:r>
              <w:rPr>
                <w:rFonts w:ascii="宋体" w:hAnsi="宋体" w:cs="宋体" w:eastAsia="宋体"/>
                <w:sz w:val="21"/>
              </w:rPr>
              <w:t>≥</w:t>
            </w:r>
            <w:r>
              <w:rPr>
                <w:rFonts w:ascii="calibri" w:hAnsi="calibri" w:cs="calibri" w:eastAsia="calibri"/>
                <w:sz w:val="21"/>
              </w:rPr>
              <w:t>1.0mm</w:t>
            </w:r>
            <w:r>
              <w:rPr>
                <w:rFonts w:ascii="宋体" w:hAnsi="宋体" w:cs="宋体" w:eastAsia="宋体"/>
                <w:sz w:val="21"/>
              </w:rPr>
              <w:t>厚度双面镀锌电解钢板制作，表面采用环保室内型环氧树脂静电粉末喷涂。（</w:t>
            </w:r>
            <w:r>
              <w:rPr>
                <w:rFonts w:ascii="calibri" w:hAnsi="calibri" w:cs="calibri" w:eastAsia="calibri"/>
                <w:sz w:val="21"/>
              </w:rPr>
              <w:t>3</w:t>
            </w:r>
            <w:r>
              <w:rPr>
                <w:rFonts w:ascii="宋体" w:hAnsi="宋体" w:cs="宋体" w:eastAsia="宋体"/>
                <w:sz w:val="21"/>
              </w:rPr>
              <w:t>）双门双锁，触摸式数控调节，湿度范围</w:t>
            </w:r>
            <w:r>
              <w:rPr>
                <w:rFonts w:ascii="calibri" w:hAnsi="calibri" w:cs="calibri" w:eastAsia="calibri"/>
                <w:sz w:val="21"/>
              </w:rPr>
              <w:t>10%RH~60%RH</w:t>
            </w:r>
            <w:r>
              <w:rPr>
                <w:rFonts w:ascii="宋体" w:hAnsi="宋体" w:cs="宋体" w:eastAsia="宋体"/>
                <w:sz w:val="21"/>
              </w:rPr>
              <w:t>可调，保持常温低湿，无热效应，绝对不能影响存放物品的品质内有抽屉。</w:t>
            </w:r>
          </w:p>
          <w:p>
            <w:pPr>
              <w:pStyle w:val="null3"/>
              <w:jc w:val="left"/>
            </w:pPr>
            <w:r>
              <w:rPr>
                <w:rFonts w:ascii="宋体" w:hAnsi="宋体" w:cs="宋体" w:eastAsia="宋体"/>
                <w:sz w:val="21"/>
              </w:rPr>
              <w:t>6、定制治疗室柜台成品应满足：抗菌性能的抑菌率≥90%；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1-158</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定制治疗室柜台</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1670*600*2800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1、台面：台面采用≥12mm大理石台面；</w:t>
            </w:r>
          </w:p>
          <w:p>
            <w:pPr>
              <w:pStyle w:val="null3"/>
              <w:jc w:val="left"/>
            </w:pPr>
            <w:r>
              <w:rPr>
                <w:rFonts w:ascii="宋体" w:hAnsi="宋体" w:cs="宋体" w:eastAsia="宋体"/>
                <w:sz w:val="21"/>
              </w:rPr>
              <w:t>2、柜体基材：采用甲醛释放量≤0.1mg/L的刨花板，需要经过防虫、防腐的化学处理，不易变形；面板厚度≥25mm，其他板材厚度≥18mm；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4、配件：采用阻尼滑轨、阻尼铰链、三合一连接件等；</w:t>
            </w:r>
          </w:p>
          <w:p>
            <w:pPr>
              <w:pStyle w:val="null3"/>
            </w:pPr>
            <w:r>
              <w:rPr>
                <w:rFonts w:ascii="宋体" w:hAnsi="宋体" w:cs="宋体" w:eastAsia="宋体"/>
                <w:sz w:val="21"/>
              </w:rPr>
              <w:t>5、高危药品柜：（</w:t>
            </w:r>
            <w:r>
              <w:rPr>
                <w:rFonts w:ascii="calibri" w:hAnsi="calibri" w:cs="calibri" w:eastAsia="calibri"/>
                <w:sz w:val="21"/>
              </w:rPr>
              <w:t>1</w:t>
            </w:r>
            <w:r>
              <w:rPr>
                <w:rFonts w:ascii="宋体" w:hAnsi="宋体" w:cs="宋体" w:eastAsia="宋体"/>
                <w:sz w:val="21"/>
              </w:rPr>
              <w:t>）整体采用电阻焊接，无外露焊点，钢板采用激光切割及数控折边成型，产品表面无凹凸不平的焊疤。抽屉面板处为冲压卡槽，方便插入说明卡片。所有柜门与柜体连接采用杯状暗阻尼铰链，柜体正面门及抽屉间空隙在</w:t>
            </w:r>
            <w:r>
              <w:rPr>
                <w:rFonts w:ascii="calibri" w:hAnsi="calibri" w:cs="calibri" w:eastAsia="calibri"/>
                <w:sz w:val="21"/>
              </w:rPr>
              <w:t>1.5-2mm</w:t>
            </w:r>
            <w:r>
              <w:rPr>
                <w:rFonts w:ascii="宋体" w:hAnsi="宋体" w:cs="宋体" w:eastAsia="宋体"/>
                <w:sz w:val="21"/>
              </w:rPr>
              <w:t>之间，柜门、抽屉全包柜体边框。采用双层门板设计，内有加强筋，活动层板四边折弯，可自由调节高度，层板挂钩采用</w:t>
            </w:r>
            <w:r>
              <w:rPr>
                <w:rFonts w:ascii="calibri" w:hAnsi="calibri" w:cs="calibri" w:eastAsia="calibri"/>
                <w:sz w:val="21"/>
              </w:rPr>
              <w:t>2mm</w:t>
            </w:r>
            <w:r>
              <w:rPr>
                <w:rFonts w:ascii="宋体" w:hAnsi="宋体" w:cs="宋体" w:eastAsia="宋体"/>
                <w:sz w:val="21"/>
              </w:rPr>
              <w:t>厚，可自由拆卸，逐级调整高度，层板加强筋可承受</w:t>
            </w:r>
            <w:r>
              <w:rPr>
                <w:rFonts w:ascii="宋体" w:hAnsi="宋体" w:cs="宋体" w:eastAsia="宋体"/>
                <w:sz w:val="21"/>
              </w:rPr>
              <w:t>≥</w:t>
            </w:r>
            <w:r>
              <w:rPr>
                <w:rFonts w:ascii="calibri" w:hAnsi="calibri" w:cs="calibri" w:eastAsia="calibri"/>
                <w:sz w:val="21"/>
              </w:rPr>
              <w:t>50KG</w:t>
            </w:r>
            <w:r>
              <w:rPr>
                <w:rFonts w:ascii="宋体" w:hAnsi="宋体" w:cs="宋体" w:eastAsia="宋体"/>
                <w:sz w:val="21"/>
              </w:rPr>
              <w:t>。门框与柜体之间采用静音塑料门吸，双层门抽。（</w:t>
            </w:r>
            <w:r>
              <w:rPr>
                <w:rFonts w:ascii="calibri" w:hAnsi="calibri" w:cs="calibri" w:eastAsia="calibri"/>
                <w:sz w:val="21"/>
              </w:rPr>
              <w:t>2</w:t>
            </w:r>
            <w:r>
              <w:rPr>
                <w:rFonts w:ascii="宋体" w:hAnsi="宋体" w:cs="宋体" w:eastAsia="宋体"/>
                <w:sz w:val="21"/>
              </w:rPr>
              <w:t>）材料要求：柜体采用</w:t>
            </w:r>
            <w:r>
              <w:rPr>
                <w:rFonts w:ascii="宋体" w:hAnsi="宋体" w:cs="宋体" w:eastAsia="宋体"/>
                <w:sz w:val="21"/>
              </w:rPr>
              <w:t>≥</w:t>
            </w:r>
            <w:r>
              <w:rPr>
                <w:rFonts w:ascii="calibri" w:hAnsi="calibri" w:cs="calibri" w:eastAsia="calibri"/>
                <w:sz w:val="21"/>
              </w:rPr>
              <w:t>1.0mm</w:t>
            </w:r>
            <w:r>
              <w:rPr>
                <w:rFonts w:ascii="宋体" w:hAnsi="宋体" w:cs="宋体" w:eastAsia="宋体"/>
                <w:sz w:val="21"/>
              </w:rPr>
              <w:t>厚度双面镀锌电解钢板制作，表面采用环保室内型环氧树脂静电粉末喷涂。（</w:t>
            </w:r>
            <w:r>
              <w:rPr>
                <w:rFonts w:ascii="calibri" w:hAnsi="calibri" w:cs="calibri" w:eastAsia="calibri"/>
                <w:sz w:val="21"/>
              </w:rPr>
              <w:t>3</w:t>
            </w:r>
            <w:r>
              <w:rPr>
                <w:rFonts w:ascii="宋体" w:hAnsi="宋体" w:cs="宋体" w:eastAsia="宋体"/>
                <w:sz w:val="21"/>
              </w:rPr>
              <w:t>）双门双锁，触摸式数控调节，湿度范围</w:t>
            </w:r>
            <w:r>
              <w:rPr>
                <w:rFonts w:ascii="calibri" w:hAnsi="calibri" w:cs="calibri" w:eastAsia="calibri"/>
                <w:sz w:val="21"/>
              </w:rPr>
              <w:t>10%RH~60%RH</w:t>
            </w:r>
            <w:r>
              <w:rPr>
                <w:rFonts w:ascii="宋体" w:hAnsi="宋体" w:cs="宋体" w:eastAsia="宋体"/>
                <w:sz w:val="21"/>
              </w:rPr>
              <w:t>可调，保持常温低湿，无热效应，绝对不能影响存放物品的品质内有抽屉。</w:t>
            </w:r>
          </w:p>
          <w:p>
            <w:pPr>
              <w:pStyle w:val="null3"/>
              <w:jc w:val="left"/>
            </w:pPr>
            <w:r>
              <w:rPr>
                <w:rFonts w:ascii="宋体" w:hAnsi="宋体" w:cs="宋体" w:eastAsia="宋体"/>
                <w:sz w:val="21"/>
              </w:rPr>
              <w:t>6、定制治疗室柜台成品应满足：抗菌性能的抑菌率≥90%；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1-159</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会议桌</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4200*1400*760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1"/>
              </w:rPr>
              <w:t>1、采用≥0.6mm胡桃木皮贴面,手感光滑，细腻，无开裂、破损；木质无虫眼、划伤、死节、霉变、腐朽等缺陷。需要经过蒸汽高温焗煮，确保无虫卵存在；</w:t>
            </w:r>
          </w:p>
          <w:p>
            <w:pPr>
              <w:pStyle w:val="null3"/>
              <w:jc w:val="both"/>
            </w:pPr>
            <w:r>
              <w:rPr>
                <w:rFonts w:ascii="宋体" w:hAnsi="宋体" w:cs="宋体" w:eastAsia="宋体"/>
                <w:sz w:val="21"/>
              </w:rPr>
              <w:t>2、基材采用中密度纤维板,符合E1级环保标准认证；面板≥70mm，其他≥18mm；</w:t>
            </w:r>
          </w:p>
          <w:p>
            <w:pPr>
              <w:pStyle w:val="null3"/>
              <w:jc w:val="both"/>
            </w:pPr>
            <w:r>
              <w:rPr>
                <w:rFonts w:ascii="宋体" w:hAnsi="宋体" w:cs="宋体" w:eastAsia="宋体"/>
                <w:sz w:val="21"/>
              </w:rPr>
              <w:t>3、面喷环保聚脂油漆，五底三面喷漆工艺，光滑耐磨，手感光滑，色泽淳厚。</w:t>
            </w:r>
          </w:p>
          <w:p>
            <w:pPr>
              <w:pStyle w:val="null3"/>
              <w:jc w:val="both"/>
            </w:pPr>
            <w:r>
              <w:rPr>
                <w:rFonts w:ascii="宋体" w:hAnsi="宋体" w:cs="宋体" w:eastAsia="宋体"/>
                <w:sz w:val="21"/>
              </w:rPr>
              <w:t>4、会议桌成品应满足：抗菌性能的抑菌率≥90%；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1-160</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院领导办公桌</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1800*1600*760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1"/>
              </w:rPr>
              <w:t>1、采用≥0.6mm胡桃木皮贴面,手感光滑，细腻，无开裂、破损；木质无虫眼、划伤、死节、霉变、腐朽等缺陷。需要经过蒸汽高温焗煮，确保无虫卵存在；</w:t>
            </w:r>
          </w:p>
          <w:p>
            <w:pPr>
              <w:pStyle w:val="null3"/>
              <w:jc w:val="both"/>
            </w:pPr>
            <w:r>
              <w:rPr>
                <w:rFonts w:ascii="宋体" w:hAnsi="宋体" w:cs="宋体" w:eastAsia="宋体"/>
                <w:sz w:val="21"/>
              </w:rPr>
              <w:t>2、基材采用中密度纤维板,符合E1级环保标准认证；面板≥80mm，站脚≥60mm，其他≥18mm；</w:t>
            </w:r>
          </w:p>
          <w:p>
            <w:pPr>
              <w:pStyle w:val="null3"/>
              <w:jc w:val="both"/>
            </w:pPr>
            <w:r>
              <w:rPr>
                <w:rFonts w:ascii="宋体" w:hAnsi="宋体" w:cs="宋体" w:eastAsia="宋体"/>
                <w:sz w:val="21"/>
              </w:rPr>
              <w:t>3、面喷环保聚脂油漆，五底三面喷漆工艺，光滑耐磨，手感光滑，色泽淳厚。</w:t>
            </w:r>
          </w:p>
          <w:p>
            <w:pPr>
              <w:pStyle w:val="null3"/>
              <w:jc w:val="both"/>
            </w:pPr>
            <w:r>
              <w:rPr>
                <w:rFonts w:ascii="宋体" w:hAnsi="宋体" w:cs="宋体" w:eastAsia="宋体"/>
                <w:sz w:val="21"/>
              </w:rPr>
              <w:t>4、院领导办公桌成品应满足：抗菌性能的抑菌率≥90%；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1-161</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院领导办公桌</w:t>
            </w:r>
            <w:r>
              <w:rPr>
                <w:rFonts w:ascii="宋体" w:hAnsi="宋体" w:cs="宋体" w:eastAsia="宋体"/>
                <w:sz w:val="21"/>
              </w:rPr>
              <w:t>2</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1600*800*760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1"/>
              </w:rPr>
              <w:t>1、采用≥0.6mm胡桃木皮贴面,手感光滑，细腻，无开裂、破损；木质无虫眼、划伤、死节、霉变、腐朽等缺陷。需要经过蒸汽高温焗煮，确保无虫卵存在；</w:t>
            </w:r>
          </w:p>
          <w:p>
            <w:pPr>
              <w:pStyle w:val="null3"/>
              <w:jc w:val="both"/>
            </w:pPr>
            <w:r>
              <w:rPr>
                <w:rFonts w:ascii="宋体" w:hAnsi="宋体" w:cs="宋体" w:eastAsia="宋体"/>
                <w:sz w:val="21"/>
              </w:rPr>
              <w:t>2、基材采用中密度纤维板,符合E1级环保标准认证；面板≥80mm，站脚≥60mm，其他≥18mm；</w:t>
            </w:r>
          </w:p>
          <w:p>
            <w:pPr>
              <w:pStyle w:val="null3"/>
              <w:jc w:val="both"/>
            </w:pPr>
            <w:r>
              <w:rPr>
                <w:rFonts w:ascii="宋体" w:hAnsi="宋体" w:cs="宋体" w:eastAsia="宋体"/>
                <w:sz w:val="21"/>
              </w:rPr>
              <w:t>3、面喷环保聚脂油漆，五底三面喷漆工艺，光滑耐磨，手感光滑，色泽淳厚。</w:t>
            </w:r>
          </w:p>
          <w:p>
            <w:pPr>
              <w:pStyle w:val="null3"/>
              <w:jc w:val="both"/>
            </w:pPr>
            <w:r>
              <w:rPr>
                <w:rFonts w:ascii="宋体" w:hAnsi="宋体" w:cs="宋体" w:eastAsia="宋体"/>
                <w:sz w:val="21"/>
              </w:rPr>
              <w:t>4、院领导办公桌2成品应满足：抗菌性能的抑菌率≥90%；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1-162</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w:t>
            </w:r>
          </w:p>
          <w:p>
            <w:pPr>
              <w:pStyle w:val="null3"/>
              <w:jc w:val="center"/>
            </w:pPr>
            <w:r>
              <w:rPr>
                <w:rFonts w:ascii="宋体" w:hAnsi="宋体" w:cs="宋体" w:eastAsia="宋体"/>
                <w:sz w:val="21"/>
              </w:rPr>
              <w:t>（单人位）</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单人位</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1"/>
              </w:rPr>
              <w:t>1、框架：采用烘干实木架构；经防腐、防虫化学处理；</w:t>
            </w:r>
          </w:p>
          <w:p>
            <w:pPr>
              <w:pStyle w:val="null3"/>
              <w:jc w:val="both"/>
            </w:pPr>
            <w:r>
              <w:rPr>
                <w:rFonts w:ascii="宋体" w:hAnsi="宋体" w:cs="宋体" w:eastAsia="宋体"/>
                <w:sz w:val="21"/>
              </w:rPr>
              <w:t>2、饰面：采用优质西皮，厚度≥0.6mm；</w:t>
            </w:r>
          </w:p>
          <w:p>
            <w:pPr>
              <w:pStyle w:val="null3"/>
              <w:jc w:val="both"/>
            </w:pPr>
            <w:r>
              <w:rPr>
                <w:rFonts w:ascii="宋体" w:hAnsi="宋体" w:cs="宋体" w:eastAsia="宋体"/>
                <w:sz w:val="21"/>
              </w:rPr>
              <w:t>3、海绵：采用PU成型高弹海绵；</w:t>
            </w:r>
          </w:p>
          <w:p>
            <w:pPr>
              <w:pStyle w:val="null3"/>
              <w:jc w:val="both"/>
            </w:pPr>
            <w:r>
              <w:rPr>
                <w:rFonts w:ascii="宋体" w:hAnsi="宋体" w:cs="宋体" w:eastAsia="宋体"/>
                <w:sz w:val="21"/>
              </w:rPr>
              <w:t>4、脚架：采用优质电镀钢脚，不易生锈；</w:t>
            </w:r>
          </w:p>
          <w:p>
            <w:pPr>
              <w:pStyle w:val="null3"/>
              <w:jc w:val="both"/>
            </w:pPr>
            <w:r>
              <w:rPr>
                <w:rFonts w:ascii="宋体" w:hAnsi="宋体" w:cs="宋体" w:eastAsia="宋体"/>
                <w:sz w:val="21"/>
              </w:rPr>
              <w:t>5、整体五金配件紧密拼接，封边细腻，线条均匀，转角过渡自然，间隙细小且均等；</w:t>
            </w:r>
          </w:p>
          <w:p>
            <w:pPr>
              <w:pStyle w:val="null3"/>
              <w:jc w:val="both"/>
            </w:pPr>
            <w:r>
              <w:rPr>
                <w:rFonts w:ascii="宋体" w:hAnsi="宋体" w:cs="宋体" w:eastAsia="宋体"/>
                <w:sz w:val="21"/>
              </w:rPr>
              <w:t>6、沙发（单人位）成品应满足：抗菌性能的抑菌率≥90%；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1-163</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w:t>
            </w:r>
          </w:p>
          <w:p>
            <w:pPr>
              <w:pStyle w:val="null3"/>
              <w:jc w:val="center"/>
            </w:pPr>
            <w:r>
              <w:rPr>
                <w:rFonts w:ascii="宋体" w:hAnsi="宋体" w:cs="宋体" w:eastAsia="宋体"/>
                <w:sz w:val="21"/>
              </w:rPr>
              <w:t>（双人位）</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双人位</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1、框架：采用烘干实木架构；经防腐、防虫化学处理；</w:t>
            </w:r>
          </w:p>
          <w:p>
            <w:pPr>
              <w:pStyle w:val="null3"/>
              <w:jc w:val="left"/>
            </w:pPr>
            <w:r>
              <w:rPr>
                <w:rFonts w:ascii="宋体" w:hAnsi="宋体" w:cs="宋体" w:eastAsia="宋体"/>
                <w:sz w:val="21"/>
              </w:rPr>
              <w:t>2、饰面：采用优质西皮，厚度≥0.6mm；</w:t>
            </w:r>
          </w:p>
          <w:p>
            <w:pPr>
              <w:pStyle w:val="null3"/>
              <w:jc w:val="left"/>
            </w:pPr>
            <w:r>
              <w:rPr>
                <w:rFonts w:ascii="宋体" w:hAnsi="宋体" w:cs="宋体" w:eastAsia="宋体"/>
                <w:sz w:val="21"/>
              </w:rPr>
              <w:t>3、海绵：采用PU成型高弹海绵；</w:t>
            </w:r>
          </w:p>
          <w:p>
            <w:pPr>
              <w:pStyle w:val="null3"/>
              <w:jc w:val="left"/>
            </w:pPr>
            <w:r>
              <w:rPr>
                <w:rFonts w:ascii="宋体" w:hAnsi="宋体" w:cs="宋体" w:eastAsia="宋体"/>
                <w:sz w:val="21"/>
              </w:rPr>
              <w:t>4、脚架：采用优质电镀钢脚，不易生锈；</w:t>
            </w:r>
          </w:p>
          <w:p>
            <w:pPr>
              <w:pStyle w:val="null3"/>
              <w:jc w:val="left"/>
            </w:pPr>
            <w:r>
              <w:rPr>
                <w:rFonts w:ascii="宋体" w:hAnsi="宋体" w:cs="宋体" w:eastAsia="宋体"/>
                <w:sz w:val="21"/>
              </w:rPr>
              <w:t>5、整体五金配件紧密拼接，封边细腻，线条均匀，转角过渡自然，间隙细小且均等。</w:t>
            </w:r>
          </w:p>
          <w:p>
            <w:pPr>
              <w:pStyle w:val="null3"/>
              <w:jc w:val="left"/>
            </w:pPr>
            <w:r>
              <w:rPr>
                <w:rFonts w:ascii="宋体" w:hAnsi="宋体" w:cs="宋体" w:eastAsia="宋体"/>
                <w:sz w:val="21"/>
              </w:rPr>
              <w:t>6、沙发（双人位）成品应满足：抗菌性能的抑菌率≥90%；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1-164</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w:t>
            </w:r>
          </w:p>
          <w:p>
            <w:pPr>
              <w:pStyle w:val="null3"/>
              <w:jc w:val="center"/>
            </w:pPr>
            <w:r>
              <w:rPr>
                <w:rFonts w:ascii="宋体" w:hAnsi="宋体" w:cs="宋体" w:eastAsia="宋体"/>
                <w:sz w:val="21"/>
              </w:rPr>
              <w:t>（三人位）</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三人位</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1、框架：采用烘干实木架构；经防腐、防虫化学处理；</w:t>
            </w:r>
          </w:p>
          <w:p>
            <w:pPr>
              <w:pStyle w:val="null3"/>
              <w:jc w:val="left"/>
            </w:pPr>
            <w:r>
              <w:rPr>
                <w:rFonts w:ascii="宋体" w:hAnsi="宋体" w:cs="宋体" w:eastAsia="宋体"/>
                <w:sz w:val="21"/>
              </w:rPr>
              <w:t>2、饰面：采用优质西皮，厚度≥0.6mm；</w:t>
            </w:r>
          </w:p>
          <w:p>
            <w:pPr>
              <w:pStyle w:val="null3"/>
              <w:jc w:val="left"/>
            </w:pPr>
            <w:r>
              <w:rPr>
                <w:rFonts w:ascii="宋体" w:hAnsi="宋体" w:cs="宋体" w:eastAsia="宋体"/>
                <w:sz w:val="21"/>
              </w:rPr>
              <w:t>3、海绵：采用PU成型高弹海绵；</w:t>
            </w:r>
          </w:p>
          <w:p>
            <w:pPr>
              <w:pStyle w:val="null3"/>
              <w:jc w:val="left"/>
            </w:pPr>
            <w:r>
              <w:rPr>
                <w:rFonts w:ascii="宋体" w:hAnsi="宋体" w:cs="宋体" w:eastAsia="宋体"/>
                <w:sz w:val="21"/>
              </w:rPr>
              <w:t>4、脚架：采用优质电镀钢脚，不易生锈；</w:t>
            </w:r>
          </w:p>
          <w:p>
            <w:pPr>
              <w:pStyle w:val="null3"/>
              <w:jc w:val="left"/>
            </w:pPr>
            <w:r>
              <w:rPr>
                <w:rFonts w:ascii="宋体" w:hAnsi="宋体" w:cs="宋体" w:eastAsia="宋体"/>
                <w:sz w:val="21"/>
              </w:rPr>
              <w:t>5、整体五金配件紧密拼接，封边细腻，线条均匀，转角过渡自然，间隙细小且均等。</w:t>
            </w:r>
          </w:p>
          <w:p>
            <w:pPr>
              <w:pStyle w:val="null3"/>
              <w:jc w:val="left"/>
            </w:pPr>
            <w:r>
              <w:rPr>
                <w:rFonts w:ascii="宋体" w:hAnsi="宋体" w:cs="宋体" w:eastAsia="宋体"/>
                <w:sz w:val="21"/>
              </w:rPr>
              <w:t>6、沙发（三人位）成品应满足：抗菌性能的抑菌率≥90%；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1-165</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w:t>
            </w:r>
            <w:r>
              <w:rPr>
                <w:rFonts w:ascii="宋体" w:hAnsi="宋体" w:cs="宋体" w:eastAsia="宋体"/>
                <w:sz w:val="21"/>
              </w:rPr>
              <w:t>2+1）</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双人位</w:t>
            </w:r>
            <w:r>
              <w:rPr>
                <w:rFonts w:ascii="宋体" w:hAnsi="宋体" w:cs="宋体" w:eastAsia="宋体"/>
                <w:sz w:val="21"/>
              </w:rPr>
              <w:t>+单人位</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1、框架：采用烘干实木架构；经防腐、防虫化学处理；</w:t>
            </w:r>
          </w:p>
          <w:p>
            <w:pPr>
              <w:pStyle w:val="null3"/>
              <w:jc w:val="left"/>
            </w:pPr>
            <w:r>
              <w:rPr>
                <w:rFonts w:ascii="宋体" w:hAnsi="宋体" w:cs="宋体" w:eastAsia="宋体"/>
                <w:sz w:val="21"/>
              </w:rPr>
              <w:t>2、饰面：采用优质西皮，厚度≥0.6mm；</w:t>
            </w:r>
          </w:p>
          <w:p>
            <w:pPr>
              <w:pStyle w:val="null3"/>
              <w:jc w:val="left"/>
            </w:pPr>
            <w:r>
              <w:rPr>
                <w:rFonts w:ascii="宋体" w:hAnsi="宋体" w:cs="宋体" w:eastAsia="宋体"/>
                <w:sz w:val="21"/>
              </w:rPr>
              <w:t>3、海绵：采用PU成型高弹海绵；</w:t>
            </w:r>
          </w:p>
          <w:p>
            <w:pPr>
              <w:pStyle w:val="null3"/>
              <w:jc w:val="left"/>
            </w:pPr>
            <w:r>
              <w:rPr>
                <w:rFonts w:ascii="宋体" w:hAnsi="宋体" w:cs="宋体" w:eastAsia="宋体"/>
                <w:sz w:val="21"/>
              </w:rPr>
              <w:t>4、脚架：采用优质电镀钢脚，不易生锈；</w:t>
            </w:r>
          </w:p>
          <w:p>
            <w:pPr>
              <w:pStyle w:val="null3"/>
              <w:jc w:val="left"/>
            </w:pPr>
            <w:r>
              <w:rPr>
                <w:rFonts w:ascii="宋体" w:hAnsi="宋体" w:cs="宋体" w:eastAsia="宋体"/>
                <w:sz w:val="21"/>
              </w:rPr>
              <w:t>5、整体五金配件紧密拼接，封边细腻，线条均匀，转角过渡自然，间隙细小且均等。</w:t>
            </w:r>
          </w:p>
          <w:p>
            <w:pPr>
              <w:pStyle w:val="null3"/>
              <w:jc w:val="left"/>
            </w:pPr>
            <w:r>
              <w:rPr>
                <w:rFonts w:ascii="宋体" w:hAnsi="宋体" w:cs="宋体" w:eastAsia="宋体"/>
                <w:sz w:val="21"/>
              </w:rPr>
              <w:t>6、沙发（2+1）成品应满足：抗菌性能的抑菌率≥90%；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1-166</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w:t>
            </w:r>
            <w:r>
              <w:rPr>
                <w:rFonts w:ascii="宋体" w:hAnsi="宋体" w:cs="宋体" w:eastAsia="宋体"/>
                <w:sz w:val="21"/>
              </w:rPr>
              <w:t>3+2）</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三人位</w:t>
            </w:r>
            <w:r>
              <w:rPr>
                <w:rFonts w:ascii="宋体" w:hAnsi="宋体" w:cs="宋体" w:eastAsia="宋体"/>
                <w:sz w:val="21"/>
              </w:rPr>
              <w:t>+双人位</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1、框架：采用烘干实木架构；经防腐、防虫化学处理；</w:t>
            </w:r>
          </w:p>
          <w:p>
            <w:pPr>
              <w:pStyle w:val="null3"/>
              <w:jc w:val="left"/>
            </w:pPr>
            <w:r>
              <w:rPr>
                <w:rFonts w:ascii="宋体" w:hAnsi="宋体" w:cs="宋体" w:eastAsia="宋体"/>
                <w:sz w:val="21"/>
              </w:rPr>
              <w:t>2、饰面：采用优质西皮，厚度≥0.6mm；</w:t>
            </w:r>
          </w:p>
          <w:p>
            <w:pPr>
              <w:pStyle w:val="null3"/>
              <w:jc w:val="left"/>
            </w:pPr>
            <w:r>
              <w:rPr>
                <w:rFonts w:ascii="宋体" w:hAnsi="宋体" w:cs="宋体" w:eastAsia="宋体"/>
                <w:sz w:val="21"/>
              </w:rPr>
              <w:t>3、海绵：采用PU成型高弹海绵；</w:t>
            </w:r>
          </w:p>
          <w:p>
            <w:pPr>
              <w:pStyle w:val="null3"/>
              <w:jc w:val="left"/>
            </w:pPr>
            <w:r>
              <w:rPr>
                <w:rFonts w:ascii="宋体" w:hAnsi="宋体" w:cs="宋体" w:eastAsia="宋体"/>
                <w:sz w:val="21"/>
              </w:rPr>
              <w:t>4、脚架：采用优质电镀钢脚，不易生锈；</w:t>
            </w:r>
          </w:p>
          <w:p>
            <w:pPr>
              <w:pStyle w:val="null3"/>
              <w:jc w:val="left"/>
            </w:pPr>
            <w:r>
              <w:rPr>
                <w:rFonts w:ascii="宋体" w:hAnsi="宋体" w:cs="宋体" w:eastAsia="宋体"/>
                <w:sz w:val="21"/>
              </w:rPr>
              <w:t>5、整体五金配件紧密拼接，封边细腻，线条均匀，转角过渡自然，间隙细小且均等。</w:t>
            </w:r>
          </w:p>
          <w:p>
            <w:pPr>
              <w:pStyle w:val="null3"/>
              <w:jc w:val="left"/>
            </w:pPr>
            <w:r>
              <w:rPr>
                <w:rFonts w:ascii="宋体" w:hAnsi="宋体" w:cs="宋体" w:eastAsia="宋体"/>
                <w:sz w:val="21"/>
              </w:rPr>
              <w:t>6、沙发（3+2）成品应满足：抗菌性能的抑菌率≥90%；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1-167</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w:t>
            </w:r>
            <w:r>
              <w:rPr>
                <w:rFonts w:ascii="宋体" w:hAnsi="宋体" w:cs="宋体" w:eastAsia="宋体"/>
                <w:sz w:val="21"/>
              </w:rPr>
              <w:t>3+1）</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三人位</w:t>
            </w:r>
            <w:r>
              <w:rPr>
                <w:rFonts w:ascii="宋体" w:hAnsi="宋体" w:cs="宋体" w:eastAsia="宋体"/>
                <w:sz w:val="21"/>
              </w:rPr>
              <w:t>+单人位</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1、框架：采用烘干实木架构；经防腐、防虫化学处理；</w:t>
            </w:r>
          </w:p>
          <w:p>
            <w:pPr>
              <w:pStyle w:val="null3"/>
              <w:jc w:val="left"/>
            </w:pPr>
            <w:r>
              <w:rPr>
                <w:rFonts w:ascii="宋体" w:hAnsi="宋体" w:cs="宋体" w:eastAsia="宋体"/>
                <w:sz w:val="21"/>
              </w:rPr>
              <w:t>2、饰面：采用优质西皮，厚度≥0.6mm；</w:t>
            </w:r>
          </w:p>
          <w:p>
            <w:pPr>
              <w:pStyle w:val="null3"/>
              <w:jc w:val="left"/>
            </w:pPr>
            <w:r>
              <w:rPr>
                <w:rFonts w:ascii="宋体" w:hAnsi="宋体" w:cs="宋体" w:eastAsia="宋体"/>
                <w:sz w:val="21"/>
              </w:rPr>
              <w:t>3、海绵：采用PU成型高弹海绵；</w:t>
            </w:r>
          </w:p>
          <w:p>
            <w:pPr>
              <w:pStyle w:val="null3"/>
              <w:jc w:val="left"/>
            </w:pPr>
            <w:r>
              <w:rPr>
                <w:rFonts w:ascii="宋体" w:hAnsi="宋体" w:cs="宋体" w:eastAsia="宋体"/>
                <w:sz w:val="21"/>
              </w:rPr>
              <w:t>4、脚架：采用优质电镀钢脚，不易生锈；</w:t>
            </w:r>
          </w:p>
          <w:p>
            <w:pPr>
              <w:pStyle w:val="null3"/>
              <w:jc w:val="left"/>
            </w:pPr>
            <w:r>
              <w:rPr>
                <w:rFonts w:ascii="宋体" w:hAnsi="宋体" w:cs="宋体" w:eastAsia="宋体"/>
                <w:sz w:val="21"/>
              </w:rPr>
              <w:t>5、整体五金配件紧密拼接，封边细腻，线条均匀，转角过渡自然，间隙细小且均等。</w:t>
            </w:r>
          </w:p>
          <w:p>
            <w:pPr>
              <w:pStyle w:val="null3"/>
              <w:jc w:val="left"/>
            </w:pPr>
            <w:r>
              <w:rPr>
                <w:rFonts w:ascii="宋体" w:hAnsi="宋体" w:cs="宋体" w:eastAsia="宋体"/>
                <w:sz w:val="21"/>
              </w:rPr>
              <w:t>6、沙发（3+1）成品应满足：抗菌性能的抑菌率≥90%；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1-168</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沙发（无靠背，无扶手）</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三人位</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1、框架：采用烘干实木架构；经防腐、防虫化学处理；</w:t>
            </w:r>
          </w:p>
          <w:p>
            <w:pPr>
              <w:pStyle w:val="null3"/>
              <w:jc w:val="left"/>
            </w:pPr>
            <w:r>
              <w:rPr>
                <w:rFonts w:ascii="宋体" w:hAnsi="宋体" w:cs="宋体" w:eastAsia="宋体"/>
                <w:sz w:val="21"/>
              </w:rPr>
              <w:t>2、饰面：采用优质西皮，厚度≥0.6mm；</w:t>
            </w:r>
          </w:p>
          <w:p>
            <w:pPr>
              <w:pStyle w:val="null3"/>
              <w:jc w:val="left"/>
            </w:pPr>
            <w:r>
              <w:rPr>
                <w:rFonts w:ascii="宋体" w:hAnsi="宋体" w:cs="宋体" w:eastAsia="宋体"/>
                <w:sz w:val="21"/>
              </w:rPr>
              <w:t>3、海绵：采用PU成型高弹海绵；</w:t>
            </w:r>
          </w:p>
          <w:p>
            <w:pPr>
              <w:pStyle w:val="null3"/>
              <w:jc w:val="left"/>
            </w:pPr>
            <w:r>
              <w:rPr>
                <w:rFonts w:ascii="宋体" w:hAnsi="宋体" w:cs="宋体" w:eastAsia="宋体"/>
                <w:sz w:val="21"/>
              </w:rPr>
              <w:t>4、脚架：采用优质电镀钢脚，不易生锈；</w:t>
            </w:r>
          </w:p>
          <w:p>
            <w:pPr>
              <w:pStyle w:val="null3"/>
              <w:jc w:val="left"/>
            </w:pPr>
            <w:r>
              <w:rPr>
                <w:rFonts w:ascii="宋体" w:hAnsi="宋体" w:cs="宋体" w:eastAsia="宋体"/>
                <w:sz w:val="21"/>
              </w:rPr>
              <w:t>5、整体五金配件紧密拼接，封边细腻，线条均匀，转角过渡自然，间隙细小且均等。</w:t>
            </w:r>
          </w:p>
          <w:p>
            <w:pPr>
              <w:pStyle w:val="null3"/>
              <w:jc w:val="left"/>
            </w:pPr>
            <w:r>
              <w:rPr>
                <w:rFonts w:ascii="宋体" w:hAnsi="宋体" w:cs="宋体" w:eastAsia="宋体"/>
                <w:sz w:val="21"/>
              </w:rPr>
              <w:t>6、沙发（无靠背，无扶手）成品应满足：抗菌性能的抑菌率≥90%；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1-169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休闲卡座</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1600*1600*750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1、框架：采用烘干实木架构；经防腐、防虫化学处理；</w:t>
            </w:r>
          </w:p>
          <w:p>
            <w:pPr>
              <w:pStyle w:val="null3"/>
              <w:jc w:val="left"/>
            </w:pPr>
            <w:r>
              <w:rPr>
                <w:rFonts w:ascii="宋体" w:hAnsi="宋体" w:cs="宋体" w:eastAsia="宋体"/>
                <w:sz w:val="21"/>
              </w:rPr>
              <w:t>2、饰面：采用优质绒布，透气性强，柔软而富有韧性；</w:t>
            </w:r>
          </w:p>
          <w:p>
            <w:pPr>
              <w:pStyle w:val="null3"/>
              <w:jc w:val="left"/>
            </w:pPr>
            <w:r>
              <w:rPr>
                <w:rFonts w:ascii="宋体" w:hAnsi="宋体" w:cs="宋体" w:eastAsia="宋体"/>
                <w:sz w:val="21"/>
              </w:rPr>
              <w:t>3、海绵：采用PU成型高弹海绵；</w:t>
            </w:r>
          </w:p>
          <w:p>
            <w:pPr>
              <w:pStyle w:val="null3"/>
              <w:jc w:val="left"/>
            </w:pPr>
            <w:r>
              <w:rPr>
                <w:rFonts w:ascii="宋体" w:hAnsi="宋体" w:cs="宋体" w:eastAsia="宋体"/>
                <w:sz w:val="21"/>
              </w:rPr>
              <w:t>4、脚架：采用实木脚架；</w:t>
            </w:r>
          </w:p>
          <w:p>
            <w:pPr>
              <w:pStyle w:val="null3"/>
              <w:jc w:val="left"/>
            </w:pPr>
            <w:r>
              <w:rPr>
                <w:rFonts w:ascii="宋体" w:hAnsi="宋体" w:cs="宋体" w:eastAsia="宋体"/>
                <w:sz w:val="21"/>
              </w:rPr>
              <w:t>5、整体五金配件紧密拼接，封边细腻，线条均匀，转角过渡自然，间隙细小且均等。</w:t>
            </w:r>
          </w:p>
          <w:p>
            <w:pPr>
              <w:pStyle w:val="null3"/>
              <w:jc w:val="left"/>
            </w:pPr>
            <w:r>
              <w:rPr>
                <w:rFonts w:ascii="宋体" w:hAnsi="宋体" w:cs="宋体" w:eastAsia="宋体"/>
                <w:sz w:val="21"/>
              </w:rPr>
              <w:t>6、休闲卡座成品应满足：抗菌性能的抑菌率≥90%；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1-170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沙发椅</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660*770*800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1、海绵：采用发泡成型、高回弹、防老化阻燃海绵,填充海绵应满足：回弹率≥45%；拉伸强度≥125kPa；伸长率≥130%；撕裂强度≥3.5N/cm；干热老化后拉伸强度≥111kPa；表观密度≥45kg/m³；甲醛释放量≤0.02mg/m²h；</w:t>
            </w:r>
          </w:p>
          <w:p>
            <w:pPr>
              <w:pStyle w:val="null3"/>
              <w:jc w:val="left"/>
            </w:pPr>
            <w:r>
              <w:rPr>
                <w:rFonts w:ascii="宋体" w:hAnsi="宋体" w:cs="宋体" w:eastAsia="宋体"/>
                <w:sz w:val="21"/>
              </w:rPr>
              <w:t>2、饰面：表层为优质西皮饰面，厚度≥0.6mm；</w:t>
            </w:r>
          </w:p>
          <w:p>
            <w:pPr>
              <w:pStyle w:val="null3"/>
              <w:jc w:val="left"/>
            </w:pPr>
            <w:r>
              <w:rPr>
                <w:rFonts w:ascii="宋体" w:hAnsi="宋体" w:cs="宋体" w:eastAsia="宋体"/>
                <w:sz w:val="21"/>
              </w:rPr>
              <w:t>3、脚架：优质实木脚。</w:t>
            </w:r>
          </w:p>
          <w:p>
            <w:pPr>
              <w:pStyle w:val="null3"/>
              <w:jc w:val="left"/>
            </w:pPr>
            <w:r>
              <w:rPr>
                <w:rFonts w:ascii="宋体" w:hAnsi="宋体" w:cs="宋体" w:eastAsia="宋体"/>
                <w:sz w:val="21"/>
              </w:rPr>
              <w:t>4、沙发椅成品应满足：抗菌性能的抑菌率≥90%；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1-171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沙发床</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820*780*850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1、采用碳素钢框架和碳素钢扶手，中部滑动支撑。甄选实木铺板，使用寿命长，长期使用结实稳固；</w:t>
            </w:r>
          </w:p>
          <w:p>
            <w:pPr>
              <w:pStyle w:val="null3"/>
              <w:jc w:val="left"/>
            </w:pPr>
            <w:r>
              <w:rPr>
                <w:rFonts w:ascii="宋体" w:hAnsi="宋体" w:cs="宋体" w:eastAsia="宋体"/>
                <w:sz w:val="21"/>
              </w:rPr>
              <w:t>2、面料采用西皮饰面，厚度≥0.6mm；</w:t>
            </w:r>
          </w:p>
          <w:p>
            <w:pPr>
              <w:pStyle w:val="null3"/>
              <w:jc w:val="left"/>
            </w:pPr>
            <w:r>
              <w:rPr>
                <w:rFonts w:ascii="宋体" w:hAnsi="宋体" w:cs="宋体" w:eastAsia="宋体"/>
                <w:sz w:val="21"/>
              </w:rPr>
              <w:t>3、采用高密度回弹海绵；</w:t>
            </w:r>
          </w:p>
          <w:p>
            <w:pPr>
              <w:pStyle w:val="null3"/>
              <w:jc w:val="left"/>
            </w:pPr>
            <w:r>
              <w:rPr>
                <w:rFonts w:ascii="宋体" w:hAnsi="宋体" w:cs="宋体" w:eastAsia="宋体"/>
                <w:sz w:val="21"/>
              </w:rPr>
              <w:t>4、沙发床成品应满足：抗菌性能的抑菌率≥90%；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1-172</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接待沙发</w:t>
            </w:r>
          </w:p>
          <w:p>
            <w:pPr>
              <w:pStyle w:val="null3"/>
              <w:jc w:val="center"/>
            </w:pPr>
            <w:r>
              <w:rPr>
                <w:rFonts w:ascii="宋体" w:hAnsi="宋体" w:cs="宋体" w:eastAsia="宋体"/>
                <w:sz w:val="21"/>
              </w:rPr>
              <w:t>（贵宾室）</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1000*830*880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1、框架：采用烘干实木架构；经防腐、防虫化学处理；</w:t>
            </w:r>
          </w:p>
          <w:p>
            <w:pPr>
              <w:pStyle w:val="null3"/>
              <w:jc w:val="left"/>
            </w:pPr>
            <w:r>
              <w:rPr>
                <w:rFonts w:ascii="宋体" w:hAnsi="宋体" w:cs="宋体" w:eastAsia="宋体"/>
                <w:sz w:val="21"/>
              </w:rPr>
              <w:t>2、饰面：采用优质西皮，厚度≥0.6mm；</w:t>
            </w:r>
          </w:p>
          <w:p>
            <w:pPr>
              <w:pStyle w:val="null3"/>
              <w:jc w:val="left"/>
            </w:pPr>
            <w:r>
              <w:rPr>
                <w:rFonts w:ascii="宋体" w:hAnsi="宋体" w:cs="宋体" w:eastAsia="宋体"/>
                <w:sz w:val="21"/>
              </w:rPr>
              <w:t>3、海绵：采用PU成型高弹海绵；</w:t>
            </w:r>
          </w:p>
          <w:p>
            <w:pPr>
              <w:pStyle w:val="null3"/>
              <w:jc w:val="left"/>
            </w:pPr>
            <w:r>
              <w:rPr>
                <w:rFonts w:ascii="宋体" w:hAnsi="宋体" w:cs="宋体" w:eastAsia="宋体"/>
                <w:sz w:val="21"/>
              </w:rPr>
              <w:t>4、脚架：采用优质实木脚；</w:t>
            </w:r>
          </w:p>
          <w:p>
            <w:pPr>
              <w:pStyle w:val="null3"/>
              <w:jc w:val="left"/>
            </w:pPr>
            <w:r>
              <w:rPr>
                <w:rFonts w:ascii="宋体" w:hAnsi="宋体" w:cs="宋体" w:eastAsia="宋体"/>
                <w:sz w:val="21"/>
              </w:rPr>
              <w:t>5、整体五金配件紧密拼接，封边细腻，线条均匀，转角过渡自然，间隙细小且均等。</w:t>
            </w:r>
          </w:p>
          <w:p>
            <w:pPr>
              <w:pStyle w:val="null3"/>
              <w:jc w:val="left"/>
            </w:pPr>
            <w:r>
              <w:rPr>
                <w:rFonts w:ascii="宋体" w:hAnsi="宋体" w:cs="宋体" w:eastAsia="宋体"/>
                <w:sz w:val="21"/>
              </w:rPr>
              <w:t>6、接待沙发成品应满足：甲醛释放量≤0.05mg/m³；抗菌性能的抑菌率≥90%；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1-173</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3+1沙发</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三人位</w:t>
            </w:r>
            <w:r>
              <w:rPr>
                <w:rFonts w:ascii="宋体" w:hAnsi="宋体" w:cs="宋体" w:eastAsia="宋体"/>
                <w:sz w:val="21"/>
              </w:rPr>
              <w:t>+单人位</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1、框架：采用烘干实木架构；经防腐、防虫化学处理；</w:t>
            </w:r>
          </w:p>
          <w:p>
            <w:pPr>
              <w:pStyle w:val="null3"/>
              <w:jc w:val="left"/>
            </w:pPr>
            <w:r>
              <w:rPr>
                <w:rFonts w:ascii="宋体" w:hAnsi="宋体" w:cs="宋体" w:eastAsia="宋体"/>
                <w:sz w:val="21"/>
              </w:rPr>
              <w:t>2、饰面：采用优质西皮，厚度≥0.6mm；</w:t>
            </w:r>
          </w:p>
          <w:p>
            <w:pPr>
              <w:pStyle w:val="null3"/>
              <w:jc w:val="left"/>
            </w:pPr>
            <w:r>
              <w:rPr>
                <w:rFonts w:ascii="宋体" w:hAnsi="宋体" w:cs="宋体" w:eastAsia="宋体"/>
                <w:sz w:val="21"/>
              </w:rPr>
              <w:t>3、海绵：采用PU成型高弹海绵；</w:t>
            </w:r>
          </w:p>
          <w:p>
            <w:pPr>
              <w:pStyle w:val="null3"/>
              <w:jc w:val="left"/>
            </w:pPr>
            <w:r>
              <w:rPr>
                <w:rFonts w:ascii="宋体" w:hAnsi="宋体" w:cs="宋体" w:eastAsia="宋体"/>
                <w:sz w:val="21"/>
              </w:rPr>
              <w:t>4、脚架：采用优质实木脚；</w:t>
            </w:r>
          </w:p>
          <w:p>
            <w:pPr>
              <w:pStyle w:val="null3"/>
              <w:jc w:val="left"/>
            </w:pPr>
            <w:r>
              <w:rPr>
                <w:rFonts w:ascii="宋体" w:hAnsi="宋体" w:cs="宋体" w:eastAsia="宋体"/>
                <w:sz w:val="21"/>
              </w:rPr>
              <w:t>5、整体五金配件紧密拼接，封边细腻，线条均匀，转角过渡自然，间隙细小且均等。</w:t>
            </w:r>
          </w:p>
          <w:p>
            <w:pPr>
              <w:pStyle w:val="null3"/>
              <w:jc w:val="left"/>
            </w:pPr>
            <w:r>
              <w:rPr>
                <w:rFonts w:ascii="宋体" w:hAnsi="宋体" w:cs="宋体" w:eastAsia="宋体"/>
                <w:sz w:val="21"/>
              </w:rPr>
              <w:t>6、3+1沙发成品应满足：抗菌性能的抑菌率≥90%；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1-174</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院领导两人位沙发</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双人位</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1、框架：采用烘干实木架构；经防腐、防虫化学处理；</w:t>
            </w:r>
          </w:p>
          <w:p>
            <w:pPr>
              <w:pStyle w:val="null3"/>
              <w:jc w:val="left"/>
            </w:pPr>
            <w:r>
              <w:rPr>
                <w:rFonts w:ascii="宋体" w:hAnsi="宋体" w:cs="宋体" w:eastAsia="宋体"/>
                <w:sz w:val="21"/>
              </w:rPr>
              <w:t>2、饰面：采用优质西皮，厚度≥0.6mm；</w:t>
            </w:r>
          </w:p>
          <w:p>
            <w:pPr>
              <w:pStyle w:val="null3"/>
              <w:jc w:val="left"/>
            </w:pPr>
            <w:r>
              <w:rPr>
                <w:rFonts w:ascii="宋体" w:hAnsi="宋体" w:cs="宋体" w:eastAsia="宋体"/>
                <w:sz w:val="21"/>
              </w:rPr>
              <w:t>3、海绵：采用PU成型高弹海绵；</w:t>
            </w:r>
          </w:p>
          <w:p>
            <w:pPr>
              <w:pStyle w:val="null3"/>
              <w:jc w:val="left"/>
            </w:pPr>
            <w:r>
              <w:rPr>
                <w:rFonts w:ascii="宋体" w:hAnsi="宋体" w:cs="宋体" w:eastAsia="宋体"/>
                <w:sz w:val="21"/>
              </w:rPr>
              <w:t>4、脚架：采用优质实木脚；</w:t>
            </w:r>
          </w:p>
          <w:p>
            <w:pPr>
              <w:pStyle w:val="null3"/>
              <w:jc w:val="left"/>
            </w:pPr>
            <w:r>
              <w:rPr>
                <w:rFonts w:ascii="宋体" w:hAnsi="宋体" w:cs="宋体" w:eastAsia="宋体"/>
                <w:sz w:val="21"/>
              </w:rPr>
              <w:t>5、整体五金配件紧密拼接，封边细腻，线条均匀，转角过渡自然，间隙细小且均等。</w:t>
            </w:r>
          </w:p>
          <w:p>
            <w:pPr>
              <w:pStyle w:val="null3"/>
              <w:jc w:val="left"/>
            </w:pPr>
            <w:r>
              <w:rPr>
                <w:rFonts w:ascii="宋体" w:hAnsi="宋体" w:cs="宋体" w:eastAsia="宋体"/>
                <w:sz w:val="21"/>
              </w:rPr>
              <w:t>6、院领导两人位沙发成品应满足：抗菌性能的抑菌率≥90%； 耐霉菌性的耐霉菌性等级达到1级及以上。</w:t>
            </w:r>
          </w:p>
        </w:tc>
      </w:tr>
      <w:tr>
        <w:tc>
          <w:tcPr>
            <w:tcW w:type="dxa" w:w="8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1-175</w:t>
            </w:r>
          </w:p>
        </w:tc>
        <w:tc>
          <w:tcPr>
            <w:tcW w:type="dxa" w:w="13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公寓床椅组合</w:t>
            </w:r>
          </w:p>
        </w:tc>
        <w:tc>
          <w:tcPr>
            <w:tcW w:type="dxa" w:w="167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2000*900*2000</w:t>
            </w:r>
          </w:p>
        </w:tc>
        <w:tc>
          <w:tcPr>
            <w:tcW w:type="dxa" w:w="43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一、公寓床床架</w:t>
            </w:r>
          </w:p>
          <w:p>
            <w:pPr>
              <w:pStyle w:val="null3"/>
              <w:jc w:val="left"/>
            </w:pPr>
            <w:r>
              <w:rPr>
                <w:rFonts w:ascii="宋体" w:hAnsi="宋体" w:cs="宋体" w:eastAsia="宋体"/>
                <w:sz w:val="21"/>
              </w:rPr>
              <w:t>1、床立柱：需采用冷轧钢板滚压成开口异型管，立面成型规格69mm*69mm，壁厚≥1.2mm，立柱正面宽度69mm，需要带有加强筋，立柱的正面外角为弧形（R18mm），立柱的窄面宽30mm，开口边缘处进行卷边处理。床脚脚套采用PE材料制作，脚套与床脚应结合紧密，牢靠，不脱落。（外观尺寸偏差范围允许±2mm）。（详见示意图）</w:t>
            </w:r>
          </w:p>
          <w:p>
            <w:pPr>
              <w:pStyle w:val="null3"/>
              <w:jc w:val="left"/>
            </w:pPr>
            <w:r>
              <w:rPr>
                <w:rFonts w:ascii="宋体" w:hAnsi="宋体" w:cs="宋体" w:eastAsia="宋体"/>
                <w:sz w:val="21"/>
              </w:rPr>
              <w:t>2、床长横梁：采用冷轧钢板滚压成开口异型管，立面成型规格93mm*40mm：壁厚≥1.2mm：床沿正面有三条内凹弧型加强筋及形状花纹，床沿正面上下端两个角部成弧型。（外观尺寸偏差范围允许±2mm）。（详见示意图）</w:t>
            </w:r>
          </w:p>
          <w:p>
            <w:pPr>
              <w:pStyle w:val="null3"/>
              <w:jc w:val="left"/>
            </w:pPr>
            <w:r>
              <w:rPr>
                <w:rFonts w:ascii="宋体" w:hAnsi="宋体" w:cs="宋体" w:eastAsia="宋体"/>
                <w:sz w:val="21"/>
              </w:rPr>
              <w:t>3、下短横梁及后拉杆：下短横梁采用优质25mm*50mm优质方管，材料厚度≥1.0mm，床后下拉杆采用25*50*1.0mm方管。（外观尺寸偏差范围允许±2mm）。</w:t>
            </w:r>
          </w:p>
          <w:p>
            <w:pPr>
              <w:pStyle w:val="null3"/>
              <w:jc w:val="left"/>
            </w:pPr>
            <w:r>
              <w:rPr>
                <w:rFonts w:ascii="宋体" w:hAnsi="宋体" w:cs="宋体" w:eastAsia="宋体"/>
                <w:sz w:val="21"/>
              </w:rPr>
              <w:t>4、床铺支撑：采用25mm*25mm*1.0mm优质方管，每位采用5根。</w:t>
            </w:r>
          </w:p>
          <w:p>
            <w:pPr>
              <w:pStyle w:val="null3"/>
              <w:jc w:val="left"/>
            </w:pPr>
            <w:r>
              <w:rPr>
                <w:rFonts w:ascii="宋体" w:hAnsi="宋体" w:cs="宋体" w:eastAsia="宋体"/>
                <w:sz w:val="21"/>
              </w:rPr>
              <w:t>5、前护栏：采用20mm*20mm*1.0mm优质方管，高度≥300mm。</w:t>
            </w:r>
          </w:p>
          <w:p>
            <w:pPr>
              <w:pStyle w:val="null3"/>
              <w:jc w:val="left"/>
            </w:pPr>
            <w:r>
              <w:rPr>
                <w:rFonts w:ascii="宋体" w:hAnsi="宋体" w:cs="宋体" w:eastAsia="宋体"/>
                <w:sz w:val="21"/>
              </w:rPr>
              <w:t>6、上侧护栏：采用50*25mm方管，厚≥1.2mm；立管厚≥19mm；圆管厚≥1.2mm。</w:t>
            </w:r>
          </w:p>
          <w:p>
            <w:pPr>
              <w:pStyle w:val="null3"/>
              <w:jc w:val="left"/>
            </w:pPr>
            <w:r>
              <w:rPr>
                <w:rFonts w:ascii="宋体" w:hAnsi="宋体" w:cs="宋体" w:eastAsia="宋体"/>
                <w:sz w:val="21"/>
              </w:rPr>
              <w:t>7、中梯：中梯采用优质冷轧钢25*25mm，方管厚≥1.2mm,踏板450*200mm厚≥2mm。</w:t>
            </w:r>
          </w:p>
          <w:p>
            <w:pPr>
              <w:pStyle w:val="null3"/>
              <w:jc w:val="left"/>
            </w:pPr>
            <w:r>
              <w:rPr>
                <w:rFonts w:ascii="宋体" w:hAnsi="宋体" w:cs="宋体" w:eastAsia="宋体"/>
                <w:sz w:val="21"/>
              </w:rPr>
              <w:t>8、蚊帐架：采用19mm优质圆管，厚度≥0.9mm。</w:t>
            </w:r>
          </w:p>
          <w:p>
            <w:pPr>
              <w:pStyle w:val="null3"/>
              <w:jc w:val="left"/>
            </w:pPr>
            <w:r>
              <w:rPr>
                <w:rFonts w:ascii="宋体" w:hAnsi="宋体" w:cs="宋体" w:eastAsia="宋体"/>
                <w:sz w:val="21"/>
              </w:rPr>
              <w:t>（</w:t>
            </w:r>
            <w:r>
              <w:rPr>
                <w:rFonts w:ascii="宋体" w:hAnsi="宋体" w:cs="宋体" w:eastAsia="宋体"/>
                <w:sz w:val="21"/>
              </w:rPr>
              <w:t>1）主要连接处卡式结构；铁床部份焊接采用二氧化碳保护焊接。</w:t>
            </w:r>
          </w:p>
          <w:p>
            <w:pPr>
              <w:pStyle w:val="null3"/>
              <w:jc w:val="left"/>
            </w:pPr>
            <w:r>
              <w:rPr>
                <w:rFonts w:ascii="宋体" w:hAnsi="宋体" w:cs="宋体" w:eastAsia="宋体"/>
                <w:sz w:val="21"/>
              </w:rPr>
              <w:t>（</w:t>
            </w:r>
            <w:r>
              <w:rPr>
                <w:rFonts w:ascii="宋体" w:hAnsi="宋体" w:cs="宋体" w:eastAsia="宋体"/>
                <w:sz w:val="21"/>
              </w:rPr>
              <w:t>2）型材表面：防锈，耐磨，防腐蚀，床架油漆涂面平整、光滑、无颗粒、气泡、渣点。</w:t>
            </w:r>
          </w:p>
          <w:p>
            <w:pPr>
              <w:pStyle w:val="null3"/>
              <w:jc w:val="left"/>
            </w:pPr>
            <w:r>
              <w:rPr>
                <w:rFonts w:ascii="宋体" w:hAnsi="宋体" w:cs="宋体" w:eastAsia="宋体"/>
                <w:sz w:val="21"/>
              </w:rPr>
              <w:t>二、组合衣柜规格：</w:t>
            </w:r>
            <w:r>
              <w:rPr>
                <w:rFonts w:ascii="宋体" w:hAnsi="宋体" w:cs="宋体" w:eastAsia="宋体"/>
                <w:sz w:val="21"/>
              </w:rPr>
              <w:t>1860*600*1650mm</w:t>
            </w:r>
          </w:p>
          <w:p>
            <w:pPr>
              <w:pStyle w:val="null3"/>
              <w:jc w:val="left"/>
            </w:pPr>
            <w:r>
              <w:rPr>
                <w:rFonts w:ascii="宋体" w:hAnsi="宋体" w:cs="宋体" w:eastAsia="宋体"/>
                <w:sz w:val="21"/>
              </w:rPr>
              <w:t>1、柜体采用甲醛释放量≤0.1mg/L的刨花板，衣柜规格660*600*1650分为上下两个门，板厚≥18mm。</w:t>
            </w:r>
          </w:p>
          <w:p>
            <w:pPr>
              <w:pStyle w:val="null3"/>
              <w:jc w:val="left"/>
            </w:pPr>
            <w:r>
              <w:rPr>
                <w:rFonts w:ascii="宋体" w:hAnsi="宋体" w:cs="宋体" w:eastAsia="宋体"/>
                <w:sz w:val="21"/>
              </w:rPr>
              <w:t>2、书桌规格：1200*600*760mm，采用甲醛释放量≤0.1mg/L的刨花板，台面板厚≥25mm，柜体其他板材厚度≥18mm。书桌设置一个抽屉、一个柜门。</w:t>
            </w:r>
          </w:p>
          <w:p>
            <w:pPr>
              <w:pStyle w:val="null3"/>
              <w:jc w:val="left"/>
            </w:pPr>
            <w:r>
              <w:rPr>
                <w:rFonts w:ascii="宋体" w:hAnsi="宋体" w:cs="宋体" w:eastAsia="宋体"/>
                <w:sz w:val="21"/>
              </w:rPr>
              <w:t>3、书架规格：1200*240*920mm,基材采用甲醛释放量≤0.1mg/L的刨花板，板厚≥18mm。竖向书架分为上中下三层，横向书架分为左右两格，衣柜门采用长排不锈钢合页，书柜采用杯状阻尼铰链，抽屉采用阻尼滑轨，所有抽屉柜门均采用明锁。所有板材横截面采用同色≥1mmPVC封边条热熔胶封边。。</w:t>
            </w:r>
          </w:p>
          <w:p>
            <w:pPr>
              <w:pStyle w:val="null3"/>
              <w:jc w:val="left"/>
            </w:pPr>
            <w:r>
              <w:rPr>
                <w:rFonts w:ascii="宋体" w:hAnsi="宋体" w:cs="宋体" w:eastAsia="宋体"/>
                <w:sz w:val="21"/>
              </w:rPr>
              <w:t>4、拉手：采用拉手锁扣一体化PP材质注塑成型的塑料拉手锁扣，拉手总高25mm，底座部分总长159mm宽26mm，顶上外盖部分总长110mm，宽26mm，中间部分长99mm宽15mm，拉手孔距65mm，预留锁扣孔外径10mm，内径2.5mm长，拉手采用内外盖设计，链接采用螺栓与外盖固定。</w:t>
            </w:r>
          </w:p>
          <w:p>
            <w:pPr>
              <w:pStyle w:val="null3"/>
              <w:jc w:val="left"/>
            </w:pPr>
            <w:r>
              <w:rPr>
                <w:rFonts w:ascii="宋体" w:hAnsi="宋体" w:cs="宋体" w:eastAsia="宋体"/>
                <w:sz w:val="21"/>
              </w:rPr>
              <w:t>5、防潮脚垫：采用PE塑料注塑成型，规格83mm*83mm*高82mm，厚度22mm。</w:t>
            </w:r>
          </w:p>
          <w:p>
            <w:pPr>
              <w:pStyle w:val="null3"/>
              <w:jc w:val="left"/>
            </w:pPr>
            <w:r>
              <w:rPr>
                <w:rFonts w:ascii="宋体" w:hAnsi="宋体" w:cs="宋体" w:eastAsia="宋体"/>
                <w:sz w:val="21"/>
              </w:rPr>
              <w:t>三、学生公寓椅</w:t>
            </w:r>
          </w:p>
          <w:p>
            <w:pPr>
              <w:pStyle w:val="null3"/>
              <w:jc w:val="left"/>
            </w:pPr>
            <w:r>
              <w:rPr>
                <w:rFonts w:ascii="宋体" w:hAnsi="宋体" w:cs="宋体" w:eastAsia="宋体"/>
                <w:sz w:val="21"/>
              </w:rPr>
              <w:t>采用钢木制作，椅子支架采用</w:t>
            </w:r>
            <w:r>
              <w:rPr>
                <w:rFonts w:ascii="宋体" w:hAnsi="宋体" w:cs="宋体" w:eastAsia="宋体"/>
                <w:sz w:val="21"/>
              </w:rPr>
              <w:t>φ22*22*1.0mm圆管制作而成。椅面及椅靠板采用厚度≥10mm多层板制作。</w:t>
            </w:r>
          </w:p>
          <w:p>
            <w:pPr>
              <w:pStyle w:val="null3"/>
              <w:jc w:val="left"/>
            </w:pPr>
            <w:r>
              <w:rPr>
                <w:rFonts w:ascii="宋体" w:hAnsi="宋体" w:cs="宋体" w:eastAsia="宋体"/>
                <w:sz w:val="21"/>
              </w:rPr>
              <w:t>四、床板</w:t>
            </w:r>
          </w:p>
          <w:p>
            <w:pPr>
              <w:pStyle w:val="null3"/>
              <w:jc w:val="left"/>
            </w:pPr>
            <w:r>
              <w:rPr>
                <w:rFonts w:ascii="宋体" w:hAnsi="宋体" w:cs="宋体" w:eastAsia="宋体"/>
                <w:sz w:val="21"/>
              </w:rPr>
              <w:t>床板为杉木板，厚</w:t>
            </w:r>
            <w:r>
              <w:rPr>
                <w:rFonts w:ascii="宋体" w:hAnsi="宋体" w:cs="宋体" w:eastAsia="宋体"/>
                <w:sz w:val="21"/>
              </w:rPr>
              <w:t>≥15mm，经烘干、正反双面抛光处理，拼接及铺装缝隙应≤5mm，床板背面采用3根实木方条横杠钉制加固。</w:t>
            </w:r>
          </w:p>
          <w:p>
            <w:pPr>
              <w:pStyle w:val="null3"/>
              <w:jc w:val="left"/>
            </w:pPr>
            <w:r>
              <w:rPr>
                <w:rFonts w:ascii="宋体" w:hAnsi="宋体" w:cs="宋体" w:eastAsia="宋体"/>
                <w:sz w:val="21"/>
              </w:rPr>
              <w:t>五、公寓床椅组合成品应满足：抗菌性能的抑菌率</w:t>
            </w:r>
            <w:r>
              <w:rPr>
                <w:rFonts w:ascii="宋体" w:hAnsi="宋体" w:cs="宋体" w:eastAsia="宋体"/>
                <w:sz w:val="21"/>
              </w:rPr>
              <w:t>≥90%； 耐霉菌性的耐霉菌性等级达到1级及以上。</w:t>
            </w:r>
          </w:p>
        </w:tc>
      </w:tr>
      <w:tr>
        <w:tc>
          <w:tcPr>
            <w:tcW w:type="dxa" w:w="888"/>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670"/>
            <w:vMerge/>
            <w:tcBorders>
              <w:top w:val="none" w:color="000000" w:sz="4"/>
              <w:left w:val="none" w:color="000000" w:sz="4"/>
              <w:bottom w:val="single" w:color="000000" w:sz="4"/>
              <w:right w:val="single" w:color="000000" w:sz="4"/>
            </w:tcBorders>
          </w:tcPr>
          <w:p/>
        </w:tc>
        <w:tc>
          <w:tcPr>
            <w:tcW w:type="dxa" w:w="4364"/>
            <w:vMerge/>
            <w:tcBorders>
              <w:top w:val="none" w:color="000000" w:sz="4"/>
              <w:left w:val="none" w:color="000000" w:sz="4"/>
              <w:bottom w:val="single" w:color="000000" w:sz="4"/>
              <w:right w:val="single" w:color="000000" w:sz="4"/>
            </w:tcBorders>
          </w:tcPr>
          <w:p/>
        </w:tc>
      </w:tr>
      <w:tr>
        <w:tc>
          <w:tcPr>
            <w:tcW w:type="dxa" w:w="888"/>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670"/>
            <w:vMerge/>
            <w:tcBorders>
              <w:top w:val="none" w:color="000000" w:sz="4"/>
              <w:left w:val="none" w:color="000000" w:sz="4"/>
              <w:bottom w:val="single" w:color="000000" w:sz="4"/>
              <w:right w:val="single" w:color="000000" w:sz="4"/>
            </w:tcBorders>
          </w:tcPr>
          <w:p/>
        </w:tc>
        <w:tc>
          <w:tcPr>
            <w:tcW w:type="dxa" w:w="4364"/>
            <w:vMerge/>
            <w:tcBorders>
              <w:top w:val="none" w:color="000000" w:sz="4"/>
              <w:left w:val="none" w:color="000000" w:sz="4"/>
              <w:bottom w:val="single" w:color="000000" w:sz="4"/>
              <w:right w:val="single" w:color="000000" w:sz="4"/>
            </w:tcBorders>
          </w:tcP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1-176</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800*400*2000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5、沙发柜成品应满足：抗菌性能的抑菌率≥90%；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1-177</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900*500*2200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5、沙发柜成品应满足：抗菌性能的抑菌率≥90%；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1-178</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1050*400*2000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5、沙发柜成品应满足：抗菌性能的抑菌率≥90%；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1-179</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1100*400*2000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5、沙发柜成品应满足：抗菌性能的抑菌率≥90%；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1-180</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1200*400*2000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5、沙发柜成品应满足：抗菌性能的抑菌率≥90%；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1-181</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1600*400*2000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5、沙发柜成品应满足：抗菌性能的抑菌率≥90%；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1-182</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1800*400*2200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5、沙发柜成品应满足：抗菌性能的抑菌率≥90%；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1-183</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2000*400*2000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5、沙发柜成品应满足：抗菌性能的抑菌率≥90%；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1-184</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2100*400*2000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5、沙发柜成品应满足：抗菌性能的抑菌率≥90%；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1-185</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2250*400*2000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5、沙发柜成品应满足：抗菌性能的抑菌率≥90%；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1-186</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2300*400*2000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5、沙发柜成品应满足：抗菌性能的抑菌率≥90%；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1-187</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2400*400*2000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5、沙发柜成品应满足：抗菌性能的抑菌率≥90%；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1-188</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2800*400*2000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5、沙发柜成品应满足：抗菌性能的抑菌率≥90%；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1-189</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2800*500*2000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5、沙发柜成品应满足：抗菌性能的抑菌率≥90%；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1-190</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3600*400*2000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5、沙发柜成品应满足：抗菌性能的抑菌率≥90%；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1-191</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3900*400*2000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5、沙发柜成品应满足：抗菌性能的抑菌率≥90%；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1-192</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4100*400*2000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5、沙发柜成品应满足：抗菌性能的抑菌率≥90%；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1-193</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沙发柜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5200*400*2000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1、饰面：选用环保双面三聚氰胺浸渍纸饰面；</w:t>
            </w:r>
          </w:p>
          <w:p>
            <w:pPr>
              <w:pStyle w:val="null3"/>
              <w:jc w:val="left"/>
            </w:pPr>
            <w:r>
              <w:rPr>
                <w:rFonts w:ascii="宋体" w:hAnsi="宋体" w:cs="宋体" w:eastAsia="宋体"/>
                <w:sz w:val="21"/>
              </w:rPr>
              <w:t>2、基材：采用甲醛释放量≤0.1mg/L的刨花板，需要经过防虫、防腐的化学处理，不易变形；板材厚度≥18mm；</w:t>
            </w:r>
          </w:p>
          <w:p>
            <w:pPr>
              <w:pStyle w:val="null3"/>
              <w:jc w:val="left"/>
            </w:pPr>
            <w:r>
              <w:rPr>
                <w:rFonts w:ascii="宋体" w:hAnsi="宋体" w:cs="宋体" w:eastAsia="宋体"/>
                <w:sz w:val="21"/>
              </w:rPr>
              <w:t>3、封边：采用同色≥1mmPVC封边条；</w:t>
            </w:r>
          </w:p>
          <w:p>
            <w:pPr>
              <w:pStyle w:val="null3"/>
              <w:jc w:val="left"/>
            </w:pPr>
            <w:r>
              <w:rPr>
                <w:rFonts w:ascii="宋体" w:hAnsi="宋体" w:cs="宋体" w:eastAsia="宋体"/>
                <w:sz w:val="21"/>
              </w:rPr>
              <w:t>4、配件：采用阻尼铰链、拉手、三合一连接件等；</w:t>
            </w:r>
          </w:p>
          <w:p>
            <w:pPr>
              <w:pStyle w:val="null3"/>
              <w:jc w:val="left"/>
            </w:pPr>
            <w:r>
              <w:rPr>
                <w:rFonts w:ascii="宋体" w:hAnsi="宋体" w:cs="宋体" w:eastAsia="宋体"/>
                <w:sz w:val="21"/>
              </w:rPr>
              <w:t>5、沙发柜成品应满足：抗菌性能的抑菌率≥90%；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1-194</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椅子中式风格</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560*460*870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1、主材需要采用优质橡胶木制作，要求耐腐、耐水性能好，韧性大；</w:t>
            </w:r>
          </w:p>
          <w:p>
            <w:pPr>
              <w:pStyle w:val="null3"/>
              <w:jc w:val="left"/>
            </w:pPr>
            <w:r>
              <w:rPr>
                <w:rFonts w:ascii="宋体" w:hAnsi="宋体" w:cs="宋体" w:eastAsia="宋体"/>
                <w:sz w:val="21"/>
              </w:rPr>
              <w:t>2、手感光滑，细腻，无开裂、破损；木质无虫眼、划伤、死节、霉变、腐朽等缺陷。需要经过蒸汽高温焗煮，确保无虫卵存在；坐板≥25mm，框架≥35mm；</w:t>
            </w:r>
          </w:p>
          <w:p>
            <w:pPr>
              <w:pStyle w:val="null3"/>
              <w:jc w:val="left"/>
            </w:pPr>
            <w:r>
              <w:rPr>
                <w:rFonts w:ascii="宋体" w:hAnsi="宋体" w:cs="宋体" w:eastAsia="宋体"/>
                <w:sz w:val="21"/>
              </w:rPr>
              <w:t>3、面喷环保聚脂油漆，五底三面喷漆工艺，实木漆膜硬度≥2H；光滑耐磨，手感光滑，色泽淳厚，光亮平整，油漆无颗粒、气泡、渣点，颜色均匀。</w:t>
            </w:r>
          </w:p>
          <w:p>
            <w:pPr>
              <w:pStyle w:val="null3"/>
              <w:jc w:val="left"/>
            </w:pPr>
            <w:r>
              <w:rPr>
                <w:rFonts w:ascii="宋体" w:hAnsi="宋体" w:cs="宋体" w:eastAsia="宋体"/>
                <w:sz w:val="21"/>
              </w:rPr>
              <w:t>4、椅子中式风格成品应满足：抗菌性能的抑菌率≥90%；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1-195</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圆凳中式</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5fae8f6f96c59ed1" w:hAnsi="5fae8f6f96c59ed1" w:cs="5fae8f6f96c59ed1" w:eastAsia="5fae8f6f96c59ed1"/>
                <w:sz w:val="21"/>
                <w:shd w:fill="FFFFFF" w:val="clear"/>
              </w:rPr>
              <w:t>φ</w:t>
            </w:r>
            <w:r>
              <w:rPr>
                <w:rFonts w:ascii="宋体" w:hAnsi="宋体" w:cs="宋体" w:eastAsia="宋体"/>
                <w:sz w:val="21"/>
              </w:rPr>
              <w:t>410*430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1、主材需要采用优质橡胶木制作，要求耐腐、耐水性能好，韧性大；</w:t>
            </w:r>
          </w:p>
          <w:p>
            <w:pPr>
              <w:pStyle w:val="null3"/>
              <w:jc w:val="left"/>
            </w:pPr>
            <w:r>
              <w:rPr>
                <w:rFonts w:ascii="宋体" w:hAnsi="宋体" w:cs="宋体" w:eastAsia="宋体"/>
                <w:sz w:val="21"/>
              </w:rPr>
              <w:t>2、手感光滑，细腻，无开裂、破损；木质无虫眼、划伤、死节、霉变、腐朽等缺陷。需要经过蒸汽高温焗煮，确保无虫卵存在；板厚≥25mm；</w:t>
            </w:r>
          </w:p>
          <w:p>
            <w:pPr>
              <w:pStyle w:val="null3"/>
              <w:jc w:val="left"/>
            </w:pPr>
            <w:r>
              <w:rPr>
                <w:rFonts w:ascii="宋体" w:hAnsi="宋体" w:cs="宋体" w:eastAsia="宋体"/>
                <w:sz w:val="21"/>
              </w:rPr>
              <w:t>3、面喷环保聚脂油漆，五底三面喷漆工艺，实木漆膜硬度≥2H；光滑耐磨，手感光滑，色泽淳厚，光亮平整，油漆无颗粒、气泡、渣点，颜色均匀。</w:t>
            </w:r>
          </w:p>
          <w:p>
            <w:pPr>
              <w:pStyle w:val="null3"/>
              <w:jc w:val="left"/>
            </w:pPr>
            <w:r>
              <w:rPr>
                <w:rFonts w:ascii="宋体" w:hAnsi="宋体" w:cs="宋体" w:eastAsia="宋体"/>
                <w:sz w:val="21"/>
              </w:rPr>
              <w:t>4、圆凳中式成品应满足：抗菌性能的抑菌率≥90%；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1-196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等候接待椅</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三人位</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1、主材需要采用优质橡胶木制作，要求耐腐、耐水性能好，韧性大；</w:t>
            </w:r>
          </w:p>
          <w:p>
            <w:pPr>
              <w:pStyle w:val="null3"/>
              <w:jc w:val="left"/>
            </w:pPr>
            <w:r>
              <w:rPr>
                <w:rFonts w:ascii="宋体" w:hAnsi="宋体" w:cs="宋体" w:eastAsia="宋体"/>
                <w:sz w:val="21"/>
              </w:rPr>
              <w:t>2、手感光滑，细腻，无开裂、破损；木质无虫眼、划伤、死节、霉变、腐朽等缺陷。需要经过蒸汽高温焗煮，确保无虫卵存在；坐板≥25mm，框架≥35mm；</w:t>
            </w:r>
          </w:p>
          <w:p>
            <w:pPr>
              <w:pStyle w:val="null3"/>
              <w:jc w:val="left"/>
            </w:pPr>
            <w:r>
              <w:rPr>
                <w:rFonts w:ascii="宋体" w:hAnsi="宋体" w:cs="宋体" w:eastAsia="宋体"/>
                <w:sz w:val="21"/>
              </w:rPr>
              <w:t>3、面喷环保聚脂油漆，五底三面喷漆工艺，实木漆膜硬度≥2H；光滑耐磨，手感光滑，色泽淳厚，光亮平整，油漆无颗粒、气泡、渣点，颜色均匀。</w:t>
            </w:r>
          </w:p>
          <w:p>
            <w:pPr>
              <w:pStyle w:val="null3"/>
              <w:jc w:val="left"/>
            </w:pPr>
            <w:r>
              <w:rPr>
                <w:rFonts w:ascii="宋体" w:hAnsi="宋体" w:cs="宋体" w:eastAsia="宋体"/>
                <w:sz w:val="21"/>
              </w:rPr>
              <w:t>4、等候接待椅成品应满足：抗菌性能的抑菌率≥90%；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1-197</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中式风格座椅</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650*600*750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1、主材需要采用优质橡胶木制作，要求耐腐、耐水性能好，韧性大；</w:t>
            </w:r>
          </w:p>
          <w:p>
            <w:pPr>
              <w:pStyle w:val="null3"/>
              <w:jc w:val="left"/>
            </w:pPr>
            <w:r>
              <w:rPr>
                <w:rFonts w:ascii="宋体" w:hAnsi="宋体" w:cs="宋体" w:eastAsia="宋体"/>
                <w:sz w:val="21"/>
              </w:rPr>
              <w:t>2、手感光滑，细腻，无开裂、破损；木质无虫眼、划伤、死节、霉变、腐朽等缺陷。需要经过蒸汽高温焗煮，确保无虫卵存在；坐板≥25mm，框架≥35mm；</w:t>
            </w:r>
          </w:p>
          <w:p>
            <w:pPr>
              <w:pStyle w:val="null3"/>
              <w:jc w:val="left"/>
            </w:pPr>
            <w:r>
              <w:rPr>
                <w:rFonts w:ascii="宋体" w:hAnsi="宋体" w:cs="宋体" w:eastAsia="宋体"/>
                <w:sz w:val="21"/>
              </w:rPr>
              <w:t>3、面喷环保聚脂油漆，五底三面喷漆工艺，实木漆膜硬度≥2H；光滑耐磨，手感光滑，色泽淳厚，光亮平整，油漆无颗粒、气泡、渣点，颜色均匀。</w:t>
            </w:r>
          </w:p>
          <w:p>
            <w:pPr>
              <w:pStyle w:val="null3"/>
              <w:jc w:val="left"/>
            </w:pPr>
            <w:r>
              <w:rPr>
                <w:rFonts w:ascii="宋体" w:hAnsi="宋体" w:cs="宋体" w:eastAsia="宋体"/>
                <w:sz w:val="21"/>
              </w:rPr>
              <w:t>4、中式风格座椅成品应满足：抗菌性能的抑菌率≥90%；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1-198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办公椅带轮皮面</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500*630*1050-1150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1"/>
              </w:rPr>
              <w:t>1、椅板：需采用9层夹板热压成型，成型板材厚度≥12mm，板材承受压力≥300KG，需要经防腐、防虫化学处理；</w:t>
            </w:r>
          </w:p>
          <w:p>
            <w:pPr>
              <w:pStyle w:val="null3"/>
              <w:jc w:val="both"/>
            </w:pPr>
            <w:r>
              <w:rPr>
                <w:rFonts w:ascii="宋体" w:hAnsi="宋体" w:cs="宋体" w:eastAsia="宋体"/>
                <w:sz w:val="21"/>
              </w:rPr>
              <w:t>2、饰面：采用优质西皮，厚度≥0.6mm；</w:t>
            </w:r>
          </w:p>
          <w:p>
            <w:pPr>
              <w:pStyle w:val="null3"/>
              <w:jc w:val="both"/>
            </w:pPr>
            <w:r>
              <w:rPr>
                <w:rFonts w:ascii="宋体" w:hAnsi="宋体" w:cs="宋体" w:eastAsia="宋体"/>
                <w:sz w:val="21"/>
              </w:rPr>
              <w:t>3、海绵：采用发泡成型、高回弹、防老化阻燃海绵；</w:t>
            </w:r>
          </w:p>
          <w:p>
            <w:pPr>
              <w:pStyle w:val="null3"/>
              <w:jc w:val="both"/>
            </w:pPr>
            <w:r>
              <w:rPr>
                <w:rFonts w:ascii="宋体" w:hAnsi="宋体" w:cs="宋体" w:eastAsia="宋体"/>
                <w:sz w:val="21"/>
              </w:rPr>
              <w:t>4、椅脚：配优质5轮脚架，结构要牢固。</w:t>
            </w:r>
          </w:p>
          <w:p>
            <w:pPr>
              <w:pStyle w:val="null3"/>
              <w:jc w:val="both"/>
            </w:pPr>
            <w:r>
              <w:rPr>
                <w:rFonts w:ascii="宋体" w:hAnsi="宋体" w:cs="宋体" w:eastAsia="宋体"/>
                <w:sz w:val="21"/>
              </w:rPr>
              <w:t>5、办公椅带轮皮面成品应满足：抗菌性能的抑菌率≥90%；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1-199</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办公椅带轮</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655*700*1020-1120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1、面料:椅背需采用耐磨、亲肤、加厚加密透气背网，耐磨性≥10万次（试验方法和结果标准参照GB/T 21196.2-2007《纺织品 马丁代尔法织物耐磨性的测定第2部分：试样破损的测定》）。座包采用高级耐磨、亲肤弹力加厚面料。</w:t>
            </w:r>
          </w:p>
          <w:p>
            <w:pPr>
              <w:pStyle w:val="null3"/>
              <w:jc w:val="left"/>
            </w:pPr>
            <w:r>
              <w:rPr>
                <w:rFonts w:ascii="宋体" w:hAnsi="宋体" w:cs="宋体" w:eastAsia="宋体"/>
                <w:sz w:val="21"/>
              </w:rPr>
              <w:t>2、背框:采用68%（±5%）的PP工程塑料加32%（±5%）玻璃纤维注塑成型。上背厚≥40mm，下背厚≥130mm (不含网布)，上背宽500mm，下背宽420mm。双背支撑更加牢固，有自适应回弹腰靠功能，更加护腰舒适。</w:t>
            </w:r>
          </w:p>
          <w:p>
            <w:pPr>
              <w:pStyle w:val="null3"/>
              <w:jc w:val="left"/>
            </w:pPr>
            <w:r>
              <w:rPr>
                <w:rFonts w:ascii="宋体" w:hAnsi="宋体" w:cs="宋体" w:eastAsia="宋体"/>
                <w:sz w:val="21"/>
              </w:rPr>
              <w:t>3、扶手: PP扶手，固定独立扶手，扶手宽度92mm，扶手厚度≥2mm。</w:t>
            </w:r>
          </w:p>
          <w:p>
            <w:pPr>
              <w:pStyle w:val="null3"/>
              <w:jc w:val="left"/>
            </w:pPr>
            <w:r>
              <w:rPr>
                <w:rFonts w:ascii="宋体" w:hAnsi="宋体" w:cs="宋体" w:eastAsia="宋体"/>
                <w:sz w:val="21"/>
              </w:rPr>
              <w:t>4、底盘: 3.0mm原位带锁定底盘，可逍遥，带原位锁定。</w:t>
            </w:r>
          </w:p>
          <w:p>
            <w:pPr>
              <w:pStyle w:val="null3"/>
              <w:jc w:val="left"/>
            </w:pPr>
            <w:r>
              <w:rPr>
                <w:rFonts w:ascii="宋体" w:hAnsi="宋体" w:cs="宋体" w:eastAsia="宋体"/>
                <w:sz w:val="21"/>
              </w:rPr>
              <w:t>5、升降气压杆:采用黑色二级气杆，28内管厚≥1.5mm，50外管厚≥1.5mm；</w:t>
            </w:r>
          </w:p>
          <w:p>
            <w:pPr>
              <w:pStyle w:val="null3"/>
              <w:jc w:val="left"/>
            </w:pPr>
            <w:r>
              <w:rPr>
                <w:rFonts w:ascii="宋体" w:hAnsi="宋体" w:cs="宋体" w:eastAsia="宋体"/>
                <w:sz w:val="21"/>
              </w:rPr>
              <w:t>6、五星脚: 340</w:t>
            </w:r>
            <w:r>
              <w:rPr>
                <w:rFonts w:ascii="calibri" w:hAnsi="calibri" w:cs="calibri" w:eastAsia="calibri"/>
                <w:sz w:val="21"/>
              </w:rPr>
              <w:t>#</w:t>
            </w:r>
            <w:r>
              <w:rPr>
                <w:rFonts w:ascii="宋体" w:hAnsi="宋体" w:cs="宋体" w:eastAsia="宋体"/>
                <w:sz w:val="21"/>
              </w:rPr>
              <w:t>尼龙脚，耐磨耐腐蚀，强度高，脚轮为</w:t>
            </w:r>
            <w:r>
              <w:rPr>
                <w:rFonts w:ascii="宋体" w:hAnsi="宋体" w:cs="宋体" w:eastAsia="宋体"/>
                <w:sz w:val="21"/>
              </w:rPr>
              <w:t>55mm尼龙轮。</w:t>
            </w:r>
          </w:p>
          <w:p>
            <w:pPr>
              <w:pStyle w:val="null3"/>
              <w:jc w:val="left"/>
            </w:pPr>
            <w:r>
              <w:rPr>
                <w:rFonts w:ascii="宋体" w:hAnsi="宋体" w:cs="宋体" w:eastAsia="宋体"/>
                <w:sz w:val="21"/>
              </w:rPr>
              <w:t>7、定型海绵: 采用阻燃定型海绵。</w:t>
            </w:r>
          </w:p>
          <w:p>
            <w:pPr>
              <w:pStyle w:val="null3"/>
              <w:jc w:val="left"/>
            </w:pPr>
            <w:r>
              <w:rPr>
                <w:rFonts w:ascii="宋体" w:hAnsi="宋体" w:cs="宋体" w:eastAsia="宋体"/>
                <w:sz w:val="21"/>
              </w:rPr>
              <w:t>8、座板：采用多层板压制成型，板厚≥15mm。</w:t>
            </w:r>
          </w:p>
          <w:p>
            <w:pPr>
              <w:pStyle w:val="null3"/>
              <w:jc w:val="left"/>
            </w:pPr>
            <w:r>
              <w:rPr>
                <w:rFonts w:ascii="宋体" w:hAnsi="宋体" w:cs="宋体" w:eastAsia="宋体"/>
                <w:sz w:val="21"/>
              </w:rPr>
              <w:t>9、底壳:座包下方有底壳包裹，座壳尺寸500mm*500mm， ≥2mm厚度。</w:t>
            </w:r>
            <w:r>
              <w:rPr>
                <w:rFonts w:ascii="&quot;times new roman&quot;" w:hAnsi="&quot;times new roman&quot;" w:cs="&quot;times new roman&quot;" w:eastAsia="&quot;times new roman&quot;"/>
                <w:sz w:val="19"/>
              </w:rPr>
              <w:t xml:space="preserve">                                                                                                                                  </w:t>
            </w:r>
          </w:p>
          <w:p>
            <w:pPr>
              <w:pStyle w:val="null3"/>
              <w:jc w:val="left"/>
            </w:pPr>
            <w:r>
              <w:rPr>
                <w:rFonts w:ascii="宋体" w:hAnsi="宋体" w:cs="宋体" w:eastAsia="宋体"/>
                <w:sz w:val="21"/>
              </w:rPr>
              <w:t>10、详细尺寸：椅子总高度1020-1120mm，扶手高度610-710mm，座椅总深度585mm，座深445mm；扶手外宽655mm,扶手内空宽480mm,座面高度440-540mm，座面宽度505mm;椅脚旋转直径620mm（尺寸允许偏差值为±10mm）。</w:t>
            </w:r>
          </w:p>
          <w:p>
            <w:pPr>
              <w:pStyle w:val="null3"/>
              <w:jc w:val="left"/>
            </w:pPr>
            <w:r>
              <w:rPr>
                <w:rFonts w:ascii="宋体" w:hAnsi="宋体" w:cs="宋体" w:eastAsia="宋体"/>
                <w:sz w:val="21"/>
              </w:rPr>
              <w:t>10、办公椅带轮成品应满足：抗菌性能的抑菌率≥90%；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1-200</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办公椅皮质不带轮</w:t>
            </w:r>
            <w:r>
              <w:rPr>
                <w:rFonts w:ascii="宋体" w:hAnsi="宋体" w:cs="宋体" w:eastAsia="宋体"/>
                <w:sz w:val="21"/>
              </w:rPr>
              <w:t>1</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440*480*800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1、椅板：需采用9层夹板热压成型，成型板材厚度≥12mm，板材承受压力≥300KG，经防腐、防虫化学处理；</w:t>
            </w:r>
          </w:p>
          <w:p>
            <w:pPr>
              <w:pStyle w:val="null3"/>
              <w:jc w:val="left"/>
            </w:pPr>
            <w:r>
              <w:rPr>
                <w:rFonts w:ascii="宋体" w:hAnsi="宋体" w:cs="宋体" w:eastAsia="宋体"/>
                <w:sz w:val="21"/>
              </w:rPr>
              <w:t>2、饰面：采用优质西皮，厚度≥0.6mm；</w:t>
            </w:r>
          </w:p>
          <w:p>
            <w:pPr>
              <w:pStyle w:val="null3"/>
              <w:jc w:val="left"/>
            </w:pPr>
            <w:r>
              <w:rPr>
                <w:rFonts w:ascii="宋体" w:hAnsi="宋体" w:cs="宋体" w:eastAsia="宋体"/>
                <w:sz w:val="21"/>
              </w:rPr>
              <w:t>3、海绵：采用发泡成型、高回弹、防老化阻燃海绵；</w:t>
            </w:r>
          </w:p>
          <w:p>
            <w:pPr>
              <w:pStyle w:val="null3"/>
              <w:jc w:val="left"/>
            </w:pPr>
            <w:r>
              <w:rPr>
                <w:rFonts w:ascii="宋体" w:hAnsi="宋体" w:cs="宋体" w:eastAsia="宋体"/>
                <w:sz w:val="21"/>
              </w:rPr>
              <w:t>4、椅脚：配弓形脚架，结构要牢固。</w:t>
            </w:r>
          </w:p>
          <w:p>
            <w:pPr>
              <w:pStyle w:val="null3"/>
              <w:jc w:val="left"/>
            </w:pPr>
            <w:r>
              <w:rPr>
                <w:rFonts w:ascii="宋体" w:hAnsi="宋体" w:cs="宋体" w:eastAsia="宋体"/>
                <w:sz w:val="21"/>
              </w:rPr>
              <w:t>5、办公椅皮质不带轮1成品应满足：抗菌性能的抑菌率≥90%；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1-201</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办公椅皮质不带轮</w:t>
            </w:r>
            <w:r>
              <w:rPr>
                <w:rFonts w:ascii="宋体" w:hAnsi="宋体" w:cs="宋体" w:eastAsia="宋体"/>
                <w:sz w:val="21"/>
              </w:rPr>
              <w:t>2</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580*620*1020mm</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1、椅板：需采用9层夹板热压成型，成型板材厚度≥12mm，板材承受压力≥300KG，经防腐、防虫化学处理；</w:t>
            </w:r>
          </w:p>
          <w:p>
            <w:pPr>
              <w:pStyle w:val="null3"/>
              <w:jc w:val="left"/>
            </w:pPr>
            <w:r>
              <w:rPr>
                <w:rFonts w:ascii="宋体" w:hAnsi="宋体" w:cs="宋体" w:eastAsia="宋体"/>
                <w:sz w:val="21"/>
              </w:rPr>
              <w:t>2、饰面：采用优质西皮，厚度≥0.6mm；</w:t>
            </w:r>
          </w:p>
          <w:p>
            <w:pPr>
              <w:pStyle w:val="null3"/>
              <w:jc w:val="left"/>
            </w:pPr>
            <w:r>
              <w:rPr>
                <w:rFonts w:ascii="宋体" w:hAnsi="宋体" w:cs="宋体" w:eastAsia="宋体"/>
                <w:sz w:val="21"/>
              </w:rPr>
              <w:t>3、海绵：采用发泡成型、高回弹、防老化阻燃海绵；</w:t>
            </w:r>
          </w:p>
          <w:p>
            <w:pPr>
              <w:pStyle w:val="null3"/>
              <w:jc w:val="left"/>
            </w:pPr>
            <w:r>
              <w:rPr>
                <w:rFonts w:ascii="宋体" w:hAnsi="宋体" w:cs="宋体" w:eastAsia="宋体"/>
                <w:sz w:val="21"/>
              </w:rPr>
              <w:t>4、椅脚：配弓形脚架，结构要牢固。</w:t>
            </w:r>
          </w:p>
          <w:p>
            <w:pPr>
              <w:pStyle w:val="null3"/>
              <w:jc w:val="left"/>
            </w:pPr>
            <w:r>
              <w:rPr>
                <w:rFonts w:ascii="宋体" w:hAnsi="宋体" w:cs="宋体" w:eastAsia="宋体"/>
                <w:sz w:val="21"/>
              </w:rPr>
              <w:t>5、办公椅皮质不带轮2成品应满足：抗菌性能的抑菌率≥90%；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1-202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机场椅</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三人位</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1、椅座/椅背：</w:t>
            </w:r>
          </w:p>
          <w:p>
            <w:pPr>
              <w:pStyle w:val="null3"/>
              <w:jc w:val="both"/>
            </w:pPr>
            <w:r>
              <w:rPr>
                <w:rFonts w:ascii="宋体" w:hAnsi="宋体" w:cs="宋体" w:eastAsia="宋体"/>
                <w:sz w:val="21"/>
              </w:rPr>
              <w:t>（</w:t>
            </w:r>
            <w:r>
              <w:rPr>
                <w:rFonts w:ascii="宋体" w:hAnsi="宋体" w:cs="宋体" w:eastAsia="宋体"/>
                <w:sz w:val="21"/>
              </w:rPr>
              <w:t>1）材质采用“聚氨基甲酸酯”共聚合物（PU）；</w:t>
            </w:r>
          </w:p>
          <w:p>
            <w:pPr>
              <w:pStyle w:val="null3"/>
              <w:jc w:val="both"/>
            </w:pPr>
            <w:r>
              <w:rPr>
                <w:rFonts w:ascii="宋体" w:hAnsi="宋体" w:cs="宋体" w:eastAsia="宋体"/>
                <w:sz w:val="21"/>
              </w:rPr>
              <w:t>（</w:t>
            </w:r>
            <w:r>
              <w:rPr>
                <w:rFonts w:ascii="宋体" w:hAnsi="宋体" w:cs="宋体" w:eastAsia="宋体"/>
                <w:sz w:val="21"/>
              </w:rPr>
              <w:t>2）坐背PU厚度≥30mm，坐背链接横档部分其厚度≥108mm，椅座宽505mm，椅座深475mm，椅背宽505mm，椅背高510mm，椅背加力处宽45mm，椅背内层材质：采用厚度≥1.5mm优质冷轧钢板，外部采用100%纯高密度聚氨酯（PU)全部包裹（即椅座和椅背造型上无外露钢架），椅座及椅背内不填充其它物质，座背板PU组装连体板设计制作。</w:t>
            </w:r>
          </w:p>
          <w:p>
            <w:pPr>
              <w:pStyle w:val="null3"/>
              <w:jc w:val="both"/>
            </w:pPr>
            <w:r>
              <w:rPr>
                <w:rFonts w:ascii="宋体" w:hAnsi="宋体" w:cs="宋体" w:eastAsia="宋体"/>
                <w:sz w:val="21"/>
              </w:rPr>
              <w:t>2、扶手、脚：</w:t>
            </w:r>
          </w:p>
          <w:p>
            <w:pPr>
              <w:pStyle w:val="null3"/>
              <w:jc w:val="both"/>
            </w:pPr>
            <w:r>
              <w:rPr>
                <w:rFonts w:ascii="宋体" w:hAnsi="宋体" w:cs="宋体" w:eastAsia="宋体"/>
                <w:sz w:val="21"/>
              </w:rPr>
              <w:t>（</w:t>
            </w:r>
            <w:r>
              <w:rPr>
                <w:rFonts w:ascii="宋体" w:hAnsi="宋体" w:cs="宋体" w:eastAsia="宋体"/>
                <w:sz w:val="21"/>
              </w:rPr>
              <w:t>1）扶手材质：采用优质铝合金压铸成型，扶手采用封闭结构，不分左右，要求中间加装扶手，中间加扶手的安装不影响座椅的宽度空间；延伸长度≥座椅面深度的70%，扶手面外部采用100%纯高密度聚氨酯（PU)包裹，尺寸：长372mm*宽64mm*高122mm，扶手后边弧度与靠背同等无外凸，外观大方无锐角，表面圆滑，扶手整体离地高度628mm，宽度：64mm，长度上端340mm-下端358mm，扶手需要采用铝合金，表面需进行静电喷粉喷涂或者高分子纳米处理，涂层厚度≥70μm,表面光滑、色泽饱满，不易磨损掉漆,符合人体工程学设计；</w:t>
            </w:r>
          </w:p>
          <w:p>
            <w:pPr>
              <w:pStyle w:val="null3"/>
              <w:jc w:val="both"/>
            </w:pPr>
            <w:r>
              <w:rPr>
                <w:rFonts w:ascii="宋体" w:hAnsi="宋体" w:cs="宋体" w:eastAsia="宋体"/>
                <w:sz w:val="21"/>
              </w:rPr>
              <w:t>（</w:t>
            </w:r>
            <w:r>
              <w:rPr>
                <w:rFonts w:ascii="宋体" w:hAnsi="宋体" w:cs="宋体" w:eastAsia="宋体"/>
                <w:sz w:val="21"/>
              </w:rPr>
              <w:t>2）脚材质：采用优质铝合金压铸成型，脚前后长度(带脚垫)630mm，不带脚垫长度610mm，不带脚垫脚高度300mm，脚宽度50mm；站脚形状为“人”字型，脚的表面有倒三角形的压铸造型；椅腿底49.5mm*41.5mm椭圆形；</w:t>
            </w:r>
          </w:p>
          <w:p>
            <w:pPr>
              <w:pStyle w:val="null3"/>
              <w:jc w:val="both"/>
            </w:pPr>
            <w:r>
              <w:rPr>
                <w:rFonts w:ascii="宋体" w:hAnsi="宋体" w:cs="宋体" w:eastAsia="宋体"/>
                <w:sz w:val="21"/>
              </w:rPr>
              <w:t>（</w:t>
            </w:r>
            <w:r>
              <w:rPr>
                <w:rFonts w:ascii="宋体" w:hAnsi="宋体" w:cs="宋体" w:eastAsia="宋体"/>
                <w:sz w:val="21"/>
              </w:rPr>
              <w:t>3）调节脚：采用黑色优质GPR脚垫，直径74mm，厚度≥18mm，与地面接触没有响声。</w:t>
            </w:r>
          </w:p>
          <w:p>
            <w:pPr>
              <w:pStyle w:val="null3"/>
              <w:jc w:val="both"/>
            </w:pPr>
            <w:r>
              <w:rPr>
                <w:rFonts w:ascii="宋体" w:hAnsi="宋体" w:cs="宋体" w:eastAsia="宋体"/>
                <w:sz w:val="21"/>
              </w:rPr>
              <w:t>3、横梁：采用厚度≥2.0mm管径70mm的六角形冷拉管，表面做静电喷粉喷涂处理或高分子纳米处理，涂层厚度≥70μm，表面光滑、色泽饱满，不易磨损掉漆，横梁两头配有ABS塑料胶塞90mm*90mm六角形，胶塞内部蜂窝状结构六个立体面高24mm。</w:t>
            </w:r>
          </w:p>
          <w:p>
            <w:pPr>
              <w:pStyle w:val="null3"/>
              <w:jc w:val="both"/>
            </w:pPr>
            <w:r>
              <w:rPr>
                <w:rFonts w:ascii="宋体" w:hAnsi="宋体" w:cs="宋体" w:eastAsia="宋体"/>
                <w:sz w:val="21"/>
              </w:rPr>
              <w:t>4、机场椅成品应满足：抗菌性能的抑菌率≥90%；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1-203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机场椅</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四人位</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1、椅座/椅背：</w:t>
            </w:r>
          </w:p>
          <w:p>
            <w:pPr>
              <w:pStyle w:val="null3"/>
              <w:jc w:val="both"/>
            </w:pPr>
            <w:r>
              <w:rPr>
                <w:rFonts w:ascii="宋体" w:hAnsi="宋体" w:cs="宋体" w:eastAsia="宋体"/>
                <w:sz w:val="21"/>
              </w:rPr>
              <w:t>（</w:t>
            </w:r>
            <w:r>
              <w:rPr>
                <w:rFonts w:ascii="宋体" w:hAnsi="宋体" w:cs="宋体" w:eastAsia="宋体"/>
                <w:sz w:val="21"/>
              </w:rPr>
              <w:t>1）材质采用“聚氨基甲酸酯”共聚合物（PU）；</w:t>
            </w:r>
          </w:p>
          <w:p>
            <w:pPr>
              <w:pStyle w:val="null3"/>
              <w:jc w:val="both"/>
            </w:pPr>
            <w:r>
              <w:rPr>
                <w:rFonts w:ascii="宋体" w:hAnsi="宋体" w:cs="宋体" w:eastAsia="宋体"/>
                <w:sz w:val="21"/>
              </w:rPr>
              <w:t>（</w:t>
            </w:r>
            <w:r>
              <w:rPr>
                <w:rFonts w:ascii="宋体" w:hAnsi="宋体" w:cs="宋体" w:eastAsia="宋体"/>
                <w:sz w:val="21"/>
              </w:rPr>
              <w:t>2）坐背PU厚度≥30mm，坐背链接横档部分其厚度≥108mm，椅座宽505mm，椅座深475mm，椅背宽505mm，椅背高510mm，椅背加力处宽45mm，椅背内层材质：采用厚度≥1.5mm优质冷轧钢板，外部采用100%纯高密度聚氨酯（PU)全部包裹（即椅座和椅背造型上无外露钢架），椅座及椅背内不填充其它物质，座背板PU组装连体板设计制作。</w:t>
            </w:r>
          </w:p>
          <w:p>
            <w:pPr>
              <w:pStyle w:val="null3"/>
              <w:jc w:val="both"/>
            </w:pPr>
            <w:r>
              <w:rPr>
                <w:rFonts w:ascii="宋体" w:hAnsi="宋体" w:cs="宋体" w:eastAsia="宋体"/>
                <w:sz w:val="21"/>
              </w:rPr>
              <w:t>2、扶手、脚：</w:t>
            </w:r>
          </w:p>
          <w:p>
            <w:pPr>
              <w:pStyle w:val="null3"/>
              <w:jc w:val="both"/>
            </w:pPr>
            <w:r>
              <w:rPr>
                <w:rFonts w:ascii="宋体" w:hAnsi="宋体" w:cs="宋体" w:eastAsia="宋体"/>
                <w:sz w:val="21"/>
              </w:rPr>
              <w:t>（</w:t>
            </w:r>
            <w:r>
              <w:rPr>
                <w:rFonts w:ascii="宋体" w:hAnsi="宋体" w:cs="宋体" w:eastAsia="宋体"/>
                <w:sz w:val="21"/>
              </w:rPr>
              <w:t>1）扶手材质：采用优质铝合金压铸成型，扶手采用封闭结构，不分左右，要求中间加装扶手，中间加扶手的安装不影响座椅的宽度空间；延伸长度≥座椅面深度的70%，扶手面外部采用100%纯高密度聚氨酯（PU)包裹，尺寸：长372mm*宽64mm*高122mm，扶手后边弧度与靠背同等无外凸，外观大方无锐角，表面圆滑，扶手整体离地高度628mm，宽度：64mm，长度上端340mm-下端358mm，扶手需要采用铝合金，表面需进行静电喷粉喷涂或者高分子纳米处理，涂层厚度≥70μm,表面光滑、色泽饱满，不易磨损掉漆,符合人体工程学设计；</w:t>
            </w:r>
          </w:p>
          <w:p>
            <w:pPr>
              <w:pStyle w:val="null3"/>
              <w:jc w:val="both"/>
            </w:pPr>
            <w:r>
              <w:rPr>
                <w:rFonts w:ascii="宋体" w:hAnsi="宋体" w:cs="宋体" w:eastAsia="宋体"/>
                <w:sz w:val="21"/>
              </w:rPr>
              <w:t>（</w:t>
            </w:r>
            <w:r>
              <w:rPr>
                <w:rFonts w:ascii="宋体" w:hAnsi="宋体" w:cs="宋体" w:eastAsia="宋体"/>
                <w:sz w:val="21"/>
              </w:rPr>
              <w:t>2）脚材质：采用优质铝合金压铸成型，脚前后长度(带脚垫)630mm，不带脚垫长度610mm，不带脚垫脚高度300mm，脚宽度50mm；站脚形状为“人”字型，脚的表面有倒三角形的压铸造型；椅腿底49.5mm*41.5mm椭圆形；</w:t>
            </w:r>
          </w:p>
          <w:p>
            <w:pPr>
              <w:pStyle w:val="null3"/>
              <w:jc w:val="both"/>
            </w:pPr>
            <w:r>
              <w:rPr>
                <w:rFonts w:ascii="宋体" w:hAnsi="宋体" w:cs="宋体" w:eastAsia="宋体"/>
                <w:sz w:val="21"/>
              </w:rPr>
              <w:t>（</w:t>
            </w:r>
            <w:r>
              <w:rPr>
                <w:rFonts w:ascii="宋体" w:hAnsi="宋体" w:cs="宋体" w:eastAsia="宋体"/>
                <w:sz w:val="21"/>
              </w:rPr>
              <w:t>3）调节脚：采用黑色优质GPR脚垫，直径74mm，厚度≥18mm，与地面接触没有响声。</w:t>
            </w:r>
          </w:p>
          <w:p>
            <w:pPr>
              <w:pStyle w:val="null3"/>
              <w:jc w:val="both"/>
            </w:pPr>
            <w:r>
              <w:rPr>
                <w:rFonts w:ascii="宋体" w:hAnsi="宋体" w:cs="宋体" w:eastAsia="宋体"/>
                <w:sz w:val="21"/>
              </w:rPr>
              <w:t>3、横梁：采用厚度≥2.0mm管径70mm的六角形冷拉管，表面做静电喷粉喷涂处理或高分子纳米处理，涂层厚度≥70μm，表面光滑、色泽饱满，不易磨损掉漆，横梁两头配有ABS塑料胶塞90mm*90mm六角形，胶塞内部蜂窝状结构六个立体面高24mm。</w:t>
            </w:r>
          </w:p>
          <w:p>
            <w:pPr>
              <w:pStyle w:val="null3"/>
              <w:jc w:val="left"/>
            </w:pPr>
            <w:r>
              <w:rPr>
                <w:rFonts w:ascii="宋体" w:hAnsi="宋体" w:cs="宋体" w:eastAsia="宋体"/>
                <w:sz w:val="21"/>
              </w:rPr>
              <w:t>4、机场椅成品应满足：抗菌性能的抑菌率≥90%；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1-204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机场椅</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五人位</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1、椅座/椅背：</w:t>
            </w:r>
          </w:p>
          <w:p>
            <w:pPr>
              <w:pStyle w:val="null3"/>
              <w:jc w:val="both"/>
            </w:pPr>
            <w:r>
              <w:rPr>
                <w:rFonts w:ascii="宋体" w:hAnsi="宋体" w:cs="宋体" w:eastAsia="宋体"/>
                <w:sz w:val="21"/>
              </w:rPr>
              <w:t>（</w:t>
            </w:r>
            <w:r>
              <w:rPr>
                <w:rFonts w:ascii="宋体" w:hAnsi="宋体" w:cs="宋体" w:eastAsia="宋体"/>
                <w:sz w:val="21"/>
              </w:rPr>
              <w:t>1）材质采用“聚氨基甲酸酯”共聚合物（PU）；</w:t>
            </w:r>
          </w:p>
          <w:p>
            <w:pPr>
              <w:pStyle w:val="null3"/>
              <w:jc w:val="both"/>
            </w:pPr>
            <w:r>
              <w:rPr>
                <w:rFonts w:ascii="宋体" w:hAnsi="宋体" w:cs="宋体" w:eastAsia="宋体"/>
                <w:sz w:val="21"/>
              </w:rPr>
              <w:t>（</w:t>
            </w:r>
            <w:r>
              <w:rPr>
                <w:rFonts w:ascii="宋体" w:hAnsi="宋体" w:cs="宋体" w:eastAsia="宋体"/>
                <w:sz w:val="21"/>
              </w:rPr>
              <w:t>2）坐背PU厚度≥30mm，坐背链接横档部分其厚度≥108mm，椅座宽505mm，椅座深475mm，椅背宽505mm，椅背高510mm，椅背加力处宽45mm，椅背内层材质：采用厚度≥1.5mm优质冷轧钢板，外部采用100%纯高密度聚氨酯（PU)全部包裹（即椅座和椅背造型上无外露钢架），椅座及椅背内不填充其它物质，座背板PU组装连体板设计制作。</w:t>
            </w:r>
          </w:p>
          <w:p>
            <w:pPr>
              <w:pStyle w:val="null3"/>
              <w:jc w:val="both"/>
            </w:pPr>
            <w:r>
              <w:rPr>
                <w:rFonts w:ascii="宋体" w:hAnsi="宋体" w:cs="宋体" w:eastAsia="宋体"/>
                <w:sz w:val="21"/>
              </w:rPr>
              <w:t>2、扶手、脚：</w:t>
            </w:r>
          </w:p>
          <w:p>
            <w:pPr>
              <w:pStyle w:val="null3"/>
              <w:jc w:val="both"/>
            </w:pPr>
            <w:r>
              <w:rPr>
                <w:rFonts w:ascii="宋体" w:hAnsi="宋体" w:cs="宋体" w:eastAsia="宋体"/>
                <w:sz w:val="21"/>
              </w:rPr>
              <w:t>（</w:t>
            </w:r>
            <w:r>
              <w:rPr>
                <w:rFonts w:ascii="宋体" w:hAnsi="宋体" w:cs="宋体" w:eastAsia="宋体"/>
                <w:sz w:val="21"/>
              </w:rPr>
              <w:t>1）扶手材质：采用优质铝合金压铸成型，扶手采用封闭结构，不分左右，要求中间加装扶手，中间加扶手的安装不影响座椅的宽度空间；延伸长度≥座椅面深度的70%，扶手面外部采用100%纯高密度聚氨酯（PU)包裹，尺寸：长372mm*宽64mm*高122mm，扶手后边弧度与靠背同等无外凸，外观大方无锐角，表面圆滑，扶手整体离地高度628mm，宽度：64mm，长度上端340mm-下端358mm，扶手需要采用铝合金，表面需进行静电喷粉喷涂或者高分子纳米处理，涂层厚度≥70μm,表面光滑、色泽饱满，不易磨损掉漆,符合人体工程学设计；</w:t>
            </w:r>
          </w:p>
          <w:p>
            <w:pPr>
              <w:pStyle w:val="null3"/>
              <w:jc w:val="both"/>
            </w:pPr>
            <w:r>
              <w:rPr>
                <w:rFonts w:ascii="宋体" w:hAnsi="宋体" w:cs="宋体" w:eastAsia="宋体"/>
                <w:sz w:val="21"/>
              </w:rPr>
              <w:t>（</w:t>
            </w:r>
            <w:r>
              <w:rPr>
                <w:rFonts w:ascii="宋体" w:hAnsi="宋体" w:cs="宋体" w:eastAsia="宋体"/>
                <w:sz w:val="21"/>
              </w:rPr>
              <w:t>2）脚材质：采用优质铝合金压铸成型，脚前后长度(带脚垫)630mm，不带脚垫长度610mm，不带脚垫脚高度300mm，脚宽度50mm；站脚形状为“人”字型，脚的表面有倒三角形的压铸造型；椅腿底49.5mm*41.5mm椭圆形；</w:t>
            </w:r>
          </w:p>
          <w:p>
            <w:pPr>
              <w:pStyle w:val="null3"/>
              <w:jc w:val="both"/>
            </w:pPr>
            <w:r>
              <w:rPr>
                <w:rFonts w:ascii="宋体" w:hAnsi="宋体" w:cs="宋体" w:eastAsia="宋体"/>
                <w:sz w:val="21"/>
              </w:rPr>
              <w:t>（</w:t>
            </w:r>
            <w:r>
              <w:rPr>
                <w:rFonts w:ascii="宋体" w:hAnsi="宋体" w:cs="宋体" w:eastAsia="宋体"/>
                <w:sz w:val="21"/>
              </w:rPr>
              <w:t>3）调节脚：采用黑色优质GPR脚垫，直径74mm，厚度≥18mm，与地面接触没有响声。</w:t>
            </w:r>
          </w:p>
          <w:p>
            <w:pPr>
              <w:pStyle w:val="null3"/>
              <w:jc w:val="both"/>
            </w:pPr>
            <w:r>
              <w:rPr>
                <w:rFonts w:ascii="宋体" w:hAnsi="宋体" w:cs="宋体" w:eastAsia="宋体"/>
                <w:sz w:val="21"/>
              </w:rPr>
              <w:t>3、横梁：采用厚度≥2.0mm管径70mm的六角形冷拉管，表面做静电喷粉喷涂处理或高分子纳米处理，涂层厚度≥70μm，表面光滑、色泽饱满，不易磨损掉漆，横梁两头配有ABS塑料胶塞90mm*90mm六角形，胶塞内部蜂窝状结构六个立体面高24mm。</w:t>
            </w:r>
          </w:p>
          <w:p>
            <w:pPr>
              <w:pStyle w:val="null3"/>
              <w:jc w:val="left"/>
            </w:pPr>
            <w:r>
              <w:rPr>
                <w:rFonts w:ascii="宋体" w:hAnsi="宋体" w:cs="宋体" w:eastAsia="宋体"/>
                <w:sz w:val="21"/>
              </w:rPr>
              <w:t>4、机场椅成品应满足：抗菌性能的抑菌率≥90%；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1-205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靠背椅（木制）</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420*400*860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1、主材需要采用优质橡胶木制作，要求耐腐、耐水性能好，韧性大；</w:t>
            </w:r>
          </w:p>
          <w:p>
            <w:pPr>
              <w:pStyle w:val="null3"/>
              <w:jc w:val="left"/>
            </w:pPr>
            <w:r>
              <w:rPr>
                <w:rFonts w:ascii="宋体" w:hAnsi="宋体" w:cs="宋体" w:eastAsia="宋体"/>
                <w:sz w:val="21"/>
              </w:rPr>
              <w:t>2、手感光滑，细腻，无开裂、破损；木质无虫眼、划伤、死节、霉变、腐朽等缺陷。需要经过蒸汽高温焗煮，确保无虫卵存在；坐板厚≥18mm，椅架框厚≥30mm；</w:t>
            </w:r>
          </w:p>
          <w:p>
            <w:pPr>
              <w:pStyle w:val="null3"/>
              <w:jc w:val="left"/>
            </w:pPr>
            <w:r>
              <w:rPr>
                <w:rFonts w:ascii="宋体" w:hAnsi="宋体" w:cs="宋体" w:eastAsia="宋体"/>
                <w:sz w:val="21"/>
              </w:rPr>
              <w:t>3、面喷环保聚脂油漆，五底三面喷漆工艺，实木漆膜硬度≥2H；光滑耐磨，手感光滑，色泽淳厚，光亮平整，油漆无颗粒、气泡、渣点，颜色均匀。</w:t>
            </w:r>
          </w:p>
          <w:p>
            <w:pPr>
              <w:pStyle w:val="null3"/>
              <w:jc w:val="left"/>
            </w:pPr>
            <w:r>
              <w:rPr>
                <w:rFonts w:ascii="宋体" w:hAnsi="宋体" w:cs="宋体" w:eastAsia="宋体"/>
                <w:sz w:val="21"/>
              </w:rPr>
              <w:t>4、靠背椅（木制）成品应满足：抗菌性能的抑菌率≥90%；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1-206</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折叠椅</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410*440*780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1、背板、坐垫：采用pp材质 ；</w:t>
            </w:r>
          </w:p>
          <w:p>
            <w:pPr>
              <w:pStyle w:val="null3"/>
              <w:jc w:val="left"/>
            </w:pPr>
            <w:r>
              <w:rPr>
                <w:rFonts w:ascii="宋体" w:hAnsi="宋体" w:cs="宋体" w:eastAsia="宋体"/>
                <w:sz w:val="21"/>
              </w:rPr>
              <w:t>2、椅脚：采用优质≥1.0mm钢管，金属表面抑菌粉末静电喷涂，防潮防水，经久耐用；</w:t>
            </w:r>
          </w:p>
          <w:p>
            <w:pPr>
              <w:pStyle w:val="null3"/>
              <w:jc w:val="left"/>
            </w:pPr>
            <w:r>
              <w:rPr>
                <w:rFonts w:ascii="宋体" w:hAnsi="宋体" w:cs="宋体" w:eastAsia="宋体"/>
                <w:sz w:val="21"/>
              </w:rPr>
              <w:t>3、座椅可折叠收纳。</w:t>
            </w:r>
          </w:p>
          <w:p>
            <w:pPr>
              <w:pStyle w:val="null3"/>
              <w:jc w:val="left"/>
            </w:pPr>
            <w:r>
              <w:rPr>
                <w:rFonts w:ascii="宋体" w:hAnsi="宋体" w:cs="宋体" w:eastAsia="宋体"/>
                <w:sz w:val="21"/>
              </w:rPr>
              <w:t>4、折叠椅成品应满足：抗菌性能的抑菌率≥90%；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1-207</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气压圆凳</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5fae8f6f96c59ed1" w:hAnsi="5fae8f6f96c59ed1" w:cs="5fae8f6f96c59ed1" w:eastAsia="5fae8f6f96c59ed1"/>
                <w:sz w:val="21"/>
                <w:shd w:fill="FFFFFF" w:val="clear"/>
              </w:rPr>
              <w:t>φ</w:t>
            </w:r>
            <w:r>
              <w:rPr>
                <w:rFonts w:ascii="宋体" w:hAnsi="宋体" w:cs="宋体" w:eastAsia="宋体"/>
                <w:sz w:val="21"/>
              </w:rPr>
              <w:t>5220*440/590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1、椅面：采用优质西皮，厚度≥0.6mm；</w:t>
            </w:r>
          </w:p>
          <w:p>
            <w:pPr>
              <w:pStyle w:val="null3"/>
              <w:jc w:val="left"/>
            </w:pPr>
            <w:r>
              <w:rPr>
                <w:rFonts w:ascii="宋体" w:hAnsi="宋体" w:cs="宋体" w:eastAsia="宋体"/>
                <w:sz w:val="21"/>
              </w:rPr>
              <w:t>2、配件：采用电镀气杆、调节手柄等；</w:t>
            </w:r>
          </w:p>
          <w:p>
            <w:pPr>
              <w:pStyle w:val="null3"/>
              <w:jc w:val="left"/>
            </w:pPr>
            <w:r>
              <w:rPr>
                <w:rFonts w:ascii="宋体" w:hAnsi="宋体" w:cs="宋体" w:eastAsia="宋体"/>
                <w:sz w:val="21"/>
              </w:rPr>
              <w:t>3、椅脚：采用金属脚架带轮。</w:t>
            </w:r>
          </w:p>
          <w:p>
            <w:pPr>
              <w:pStyle w:val="null3"/>
              <w:jc w:val="left"/>
            </w:pPr>
            <w:r>
              <w:rPr>
                <w:rFonts w:ascii="宋体" w:hAnsi="宋体" w:cs="宋体" w:eastAsia="宋体"/>
                <w:sz w:val="21"/>
              </w:rPr>
              <w:t>4、气压圆凳成品应满足：抗菌性能的抑菌率≥90%；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1-208</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气压圆凳靠背</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5fae8f6f96c59ed1" w:hAnsi="5fae8f6f96c59ed1" w:cs="5fae8f6f96c59ed1" w:eastAsia="5fae8f6f96c59ed1"/>
                <w:sz w:val="21"/>
                <w:shd w:fill="FFFFFF" w:val="clear"/>
              </w:rPr>
              <w:t>Φ</w:t>
            </w:r>
            <w:r>
              <w:rPr>
                <w:rFonts w:ascii="宋体" w:hAnsi="宋体" w:cs="宋体" w:eastAsia="宋体"/>
                <w:sz w:val="21"/>
              </w:rPr>
              <w:t>520*700/840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1、椅面：采用优质西皮，厚度≥0.6mm；</w:t>
            </w:r>
          </w:p>
          <w:p>
            <w:pPr>
              <w:pStyle w:val="null3"/>
              <w:jc w:val="left"/>
            </w:pPr>
            <w:r>
              <w:rPr>
                <w:rFonts w:ascii="宋体" w:hAnsi="宋体" w:cs="宋体" w:eastAsia="宋体"/>
                <w:sz w:val="21"/>
              </w:rPr>
              <w:t>2、配件：采用电镀气杆、调节手柄等；</w:t>
            </w:r>
          </w:p>
          <w:p>
            <w:pPr>
              <w:pStyle w:val="null3"/>
              <w:jc w:val="left"/>
            </w:pPr>
            <w:r>
              <w:rPr>
                <w:rFonts w:ascii="宋体" w:hAnsi="宋体" w:cs="宋体" w:eastAsia="宋体"/>
                <w:sz w:val="21"/>
              </w:rPr>
              <w:t>3、椅脚：采用金属脚架带轮。</w:t>
            </w:r>
          </w:p>
          <w:p>
            <w:pPr>
              <w:pStyle w:val="null3"/>
              <w:jc w:val="left"/>
            </w:pPr>
            <w:r>
              <w:rPr>
                <w:rFonts w:ascii="宋体" w:hAnsi="宋体" w:cs="宋体" w:eastAsia="宋体"/>
                <w:sz w:val="21"/>
              </w:rPr>
              <w:t>4、气压圆凳靠背成品应满足：抗菌性能的抑菌率≥90%；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1-209</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气压圆凳不带轮</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5fae8f6f96c59ed1" w:hAnsi="5fae8f6f96c59ed1" w:cs="5fae8f6f96c59ed1" w:eastAsia="5fae8f6f96c59ed1"/>
                <w:sz w:val="21"/>
                <w:shd w:fill="FFFFFF" w:val="clear"/>
              </w:rPr>
              <w:t>φ</w:t>
            </w:r>
            <w:r>
              <w:rPr>
                <w:rFonts w:ascii="宋体" w:hAnsi="宋体" w:cs="宋体" w:eastAsia="宋体"/>
                <w:sz w:val="21"/>
              </w:rPr>
              <w:t>400*440/590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1、椅面：采用优质西皮，厚度≥0.6mm；</w:t>
            </w:r>
          </w:p>
          <w:p>
            <w:pPr>
              <w:pStyle w:val="null3"/>
              <w:jc w:val="left"/>
            </w:pPr>
            <w:r>
              <w:rPr>
                <w:rFonts w:ascii="宋体" w:hAnsi="宋体" w:cs="宋体" w:eastAsia="宋体"/>
                <w:sz w:val="21"/>
              </w:rPr>
              <w:t>2、配件：采用电镀气杆、调节手柄等；</w:t>
            </w:r>
          </w:p>
          <w:p>
            <w:pPr>
              <w:pStyle w:val="null3"/>
              <w:jc w:val="left"/>
            </w:pPr>
            <w:r>
              <w:rPr>
                <w:rFonts w:ascii="宋体" w:hAnsi="宋体" w:cs="宋体" w:eastAsia="宋体"/>
                <w:sz w:val="21"/>
              </w:rPr>
              <w:t>3、椅脚：采用金属脚架带轮。</w:t>
            </w:r>
          </w:p>
          <w:p>
            <w:pPr>
              <w:pStyle w:val="null3"/>
              <w:jc w:val="left"/>
            </w:pPr>
            <w:r>
              <w:rPr>
                <w:rFonts w:ascii="宋体" w:hAnsi="宋体" w:cs="宋体" w:eastAsia="宋体"/>
                <w:sz w:val="21"/>
              </w:rPr>
              <w:t>4、气压圆凳不带轮成品应满足：抗菌性能的抑菌率≥90%；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1-210</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会议椅</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520*630*1020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1、靠背：全新PA+30%（±5%）玻纤注塑成型胶框，可升降腰靠。</w:t>
            </w:r>
          </w:p>
          <w:p>
            <w:pPr>
              <w:pStyle w:val="null3"/>
              <w:jc w:val="left"/>
            </w:pPr>
            <w:r>
              <w:rPr>
                <w:rFonts w:ascii="宋体" w:hAnsi="宋体" w:cs="宋体" w:eastAsia="宋体"/>
                <w:sz w:val="21"/>
              </w:rPr>
              <w:t>2、背网：需采用加厚尼龙网布，不褪色，韧性抗拉性强，耐磨损；</w:t>
            </w:r>
          </w:p>
          <w:p>
            <w:pPr>
              <w:pStyle w:val="null3"/>
              <w:jc w:val="left"/>
            </w:pPr>
            <w:r>
              <w:rPr>
                <w:rFonts w:ascii="宋体" w:hAnsi="宋体" w:cs="宋体" w:eastAsia="宋体"/>
                <w:sz w:val="21"/>
              </w:rPr>
              <w:t>3、海绵：海绵用高密度定型海绵。</w:t>
            </w:r>
          </w:p>
          <w:p>
            <w:pPr>
              <w:pStyle w:val="null3"/>
              <w:jc w:val="left"/>
            </w:pPr>
            <w:r>
              <w:rPr>
                <w:rFonts w:ascii="宋体" w:hAnsi="宋体" w:cs="宋体" w:eastAsia="宋体"/>
                <w:sz w:val="21"/>
              </w:rPr>
              <w:t>4、椅脚：≥2.0mm厚黑色喷涂架。</w:t>
            </w:r>
          </w:p>
          <w:p>
            <w:pPr>
              <w:pStyle w:val="null3"/>
              <w:jc w:val="left"/>
            </w:pPr>
            <w:r>
              <w:rPr>
                <w:rFonts w:ascii="宋体" w:hAnsi="宋体" w:cs="宋体" w:eastAsia="宋体"/>
                <w:sz w:val="21"/>
              </w:rPr>
              <w:t>5、扶手：升降扶手，尼龙扶手架，PU扶手面。</w:t>
            </w:r>
          </w:p>
          <w:p>
            <w:pPr>
              <w:pStyle w:val="null3"/>
              <w:jc w:val="left"/>
            </w:pPr>
            <w:r>
              <w:rPr>
                <w:rFonts w:ascii="宋体" w:hAnsi="宋体" w:cs="宋体" w:eastAsia="宋体"/>
                <w:sz w:val="21"/>
              </w:rPr>
              <w:t>6、详细尺寸：椅深52cm，座深48cm，椅宽63cm，座宽49cm，座高45cm，椅高102cm，扶手高66cm-73cm。</w:t>
            </w:r>
          </w:p>
          <w:p>
            <w:pPr>
              <w:pStyle w:val="null3"/>
              <w:jc w:val="left"/>
            </w:pPr>
            <w:r>
              <w:rPr>
                <w:rFonts w:ascii="宋体" w:hAnsi="宋体" w:cs="宋体" w:eastAsia="宋体"/>
                <w:sz w:val="21"/>
              </w:rPr>
              <w:t>7、会议椅成品应满足：①外观（塑料件外观，软、硬包件外观，其他外观要求）、软质聚氨酯泡沫塑料（密度、回弹性、75%压缩永久变形）、力学性能（稳定性、座面冲击）均符合标准要求，甲醛释放量、TVOC均未检出（试验方法和结果标准参照QB/T 2280-2016《办公家具 办公椅》）；②家具涂层可迁移元素（铅Pb、镉Cd、铬Cr、汞Hg、锑Sb、钡Ba、硒Se、砷As）均未检出（试验方法和结果标准参照GB/T 35607-2017《绿色产品评价 家具》）；③邻苯二甲酸酯未检出（试验方法和结果标准参照GB 28481-2012《塑料家具中有害物质限量》）；④抗引燃特性（阴燃的香烟）阻燃I级；软质家具和硬质家具的燃烧性能等级达B1级（软质家具）；⑤抗菌性能的抑菌率≥90%；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1-211</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雾化椅</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350*400*745</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1、椅面：采用优质西皮，厚度≥0.6mm；</w:t>
            </w:r>
          </w:p>
          <w:p>
            <w:pPr>
              <w:pStyle w:val="null3"/>
              <w:jc w:val="left"/>
            </w:pPr>
            <w:r>
              <w:rPr>
                <w:rFonts w:ascii="宋体" w:hAnsi="宋体" w:cs="宋体" w:eastAsia="宋体"/>
                <w:sz w:val="21"/>
              </w:rPr>
              <w:t>2、椅脚：采用金属脚架。</w:t>
            </w:r>
          </w:p>
          <w:p>
            <w:pPr>
              <w:pStyle w:val="null3"/>
              <w:jc w:val="left"/>
            </w:pPr>
            <w:r>
              <w:rPr>
                <w:rFonts w:ascii="宋体" w:hAnsi="宋体" w:cs="宋体" w:eastAsia="宋体"/>
                <w:sz w:val="21"/>
              </w:rPr>
              <w:t>3、雾化椅成品应满足：抗菌性能的抑菌率≥90%；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1-212</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3人位输液椅</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1850*670*850mm</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1"/>
              </w:rPr>
              <w:t>1、扶手、椅脚、支架：采用铝合金材料，需经大型压铸机压铸成型后抛光、静电喷涂处理而成。扶手的底端部分须与椅面平齐并填满≥90%相邻椅座缝隙，以避免相邻椅座缝隙卡住小孩脚的安全隐患，涂层均匀光洁，附着力强，无针孔、起泡、起皱、开裂等缺陷，具有良好的防静电、防潮、防腐蚀性能，经≥96小时中性盐雾试验，耐腐蚀等级≥9级。（试验方法和结果标准参照QB/T 3826-1999《轻工产品金属镀层和化学处理层的耐腐蚀试验方法 中性盐雾试验(NSS)法》、QB/T 3832-1999《轻工产品金属镀层腐蚀试验 结果的评价》）</w:t>
            </w:r>
            <w:r>
              <w:rPr>
                <w:rFonts w:ascii="&quot;times new roman&quot;" w:hAnsi="&quot;times new roman&quot;" w:cs="&quot;times new roman&quot;" w:eastAsia="&quot;times new roman&quot;"/>
                <w:sz w:val="19"/>
              </w:rPr>
              <w:t xml:space="preserve">   </w:t>
            </w:r>
          </w:p>
          <w:p>
            <w:pPr>
              <w:pStyle w:val="null3"/>
              <w:jc w:val="both"/>
            </w:pPr>
            <w:r>
              <w:rPr>
                <w:rFonts w:ascii="宋体" w:hAnsi="宋体" w:cs="宋体" w:eastAsia="宋体"/>
                <w:sz w:val="21"/>
              </w:rPr>
              <w:t>2、座背板：内衬为高强度钢制框架，钢架标准：钢管Q235，管厚为≥2.0mm焊接制作而成；外部采用100%纯高密度聚氨酯（PU)全部包裹（即椅座和椅背造型上无外露钢架）成型，椅座及椅背内不填充其它物质。PU厚度≥30mm。自结皮厚度≥2mm，采用阻燃设计，耐燃性强，阻燃防火等级≥国标B1级标准，满足对非故意性的划、刮、蹭、磨、撞击等行为其表面不留有明显痕迹。</w:t>
            </w:r>
          </w:p>
          <w:p>
            <w:pPr>
              <w:pStyle w:val="null3"/>
              <w:jc w:val="both"/>
            </w:pPr>
            <w:r>
              <w:rPr>
                <w:rFonts w:ascii="宋体" w:hAnsi="宋体" w:cs="宋体" w:eastAsia="宋体"/>
                <w:sz w:val="21"/>
              </w:rPr>
              <w:t>3、横梁：高强度铝合金型材，截面形状为如图所示的带卡槽的Φ90mm的圆管，厚度≥4mm。表面采用耐磨的静电环氧基粉末或聚脂或氟炭喷涂。</w:t>
            </w:r>
          </w:p>
          <w:p>
            <w:pPr>
              <w:pStyle w:val="null3"/>
              <w:jc w:val="both"/>
            </w:pPr>
            <w:r>
              <w:rPr>
                <w:rFonts w:ascii="宋体" w:hAnsi="宋体" w:cs="宋体" w:eastAsia="宋体"/>
                <w:sz w:val="21"/>
              </w:rPr>
              <w:t>4、座椅尺寸：座椅中心距600±5mm，座椅宽度550mm，座椅总深度670±5mm，椅座面距地高度413±5mm，座椅总高度850±5mm。</w:t>
            </w:r>
          </w:p>
          <w:p>
            <w:pPr>
              <w:pStyle w:val="null3"/>
              <w:jc w:val="both"/>
            </w:pPr>
            <w:r>
              <w:rPr>
                <w:rFonts w:ascii="宋体" w:hAnsi="宋体" w:cs="宋体" w:eastAsia="宋体"/>
                <w:sz w:val="21"/>
              </w:rPr>
              <w:t>5、配置：每座位配1支不锈钢输液杆。输液杆连接件采用铝合金压铸成型，规格≥175x40x65mm，输液杆采用≥∮20×1.5mm的不锈钢管制作，顶端带挂钩，可上下调节高度，各部件之间配合紧密，结构牢固、耐用。</w:t>
            </w:r>
          </w:p>
          <w:p>
            <w:pPr>
              <w:pStyle w:val="null3"/>
              <w:jc w:val="left"/>
            </w:pPr>
            <w:r>
              <w:rPr>
                <w:rFonts w:ascii="宋体" w:hAnsi="宋体" w:cs="宋体" w:eastAsia="宋体"/>
                <w:sz w:val="21"/>
              </w:rPr>
              <w:t>6、3人位输液椅成品应满足：抗菌性能的抑菌率≥90%；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1-213</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方凳</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250*330*450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1、主材需要采用优质橡胶木制作，要求耐腐、耐水性能好，韧性大；</w:t>
            </w:r>
          </w:p>
          <w:p>
            <w:pPr>
              <w:pStyle w:val="null3"/>
              <w:jc w:val="left"/>
            </w:pPr>
            <w:r>
              <w:rPr>
                <w:rFonts w:ascii="宋体" w:hAnsi="宋体" w:cs="宋体" w:eastAsia="宋体"/>
                <w:sz w:val="21"/>
              </w:rPr>
              <w:t>2、手感光滑，细腻，无开裂、破损；木质无虫眼、划伤、死节、霉变、腐朽等缺陷。需要经过蒸汽高温焗煮，确保无虫卵存在；面板≥18mm，站脚≥30*40mm；</w:t>
            </w:r>
          </w:p>
          <w:p>
            <w:pPr>
              <w:pStyle w:val="null3"/>
              <w:jc w:val="left"/>
            </w:pPr>
            <w:r>
              <w:rPr>
                <w:rFonts w:ascii="宋体" w:hAnsi="宋体" w:cs="宋体" w:eastAsia="宋体"/>
                <w:sz w:val="21"/>
              </w:rPr>
              <w:t>3、面喷环保聚脂油漆，五底三面喷漆工艺，实木漆膜硬度≥2H；光滑耐磨，手感光滑，色泽淳厚，光亮平整，油漆无颗粒、气泡、渣点，颜色均匀。</w:t>
            </w:r>
          </w:p>
          <w:p>
            <w:pPr>
              <w:pStyle w:val="null3"/>
              <w:jc w:val="left"/>
            </w:pPr>
            <w:r>
              <w:rPr>
                <w:rFonts w:ascii="宋体" w:hAnsi="宋体" w:cs="宋体" w:eastAsia="宋体"/>
                <w:sz w:val="21"/>
              </w:rPr>
              <w:t>4、方凳成品应满足：抗菌性能的抑菌率≥90%；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1-214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电脑椅</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480*460*790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1、主材：采用樟子松；木质硬度、密度适中、物性指标中等，握孔力好；纹理细直、木纹清晰，变形系数较小；干燥、机械加工、防腐处理性能好；椅框厚≥35mm；</w:t>
            </w:r>
          </w:p>
          <w:p>
            <w:pPr>
              <w:pStyle w:val="null3"/>
              <w:jc w:val="left"/>
            </w:pPr>
            <w:r>
              <w:rPr>
                <w:rFonts w:ascii="宋体" w:hAnsi="宋体" w:cs="宋体" w:eastAsia="宋体"/>
                <w:sz w:val="21"/>
              </w:rPr>
              <w:t>2、油漆：采用优质的聚脂漆，五底三面工艺，油漆喷涂均匀显现木纹的天然纹理，透明度高、耐磨、手感细腻，油漆无颗粒，无气泡，无渣点。</w:t>
            </w:r>
          </w:p>
          <w:p>
            <w:pPr>
              <w:pStyle w:val="null3"/>
              <w:jc w:val="left"/>
            </w:pPr>
            <w:r>
              <w:rPr>
                <w:rFonts w:ascii="宋体" w:hAnsi="宋体" w:cs="宋体" w:eastAsia="宋体"/>
                <w:sz w:val="21"/>
              </w:rPr>
              <w:t>3、电脑椅成品应满足：抗菌性能的抑菌率≥90%；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1-215</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中式风格长条椅</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两人位</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1、主材采用优质实木制作，材质硬，花纹美丽，耐腐、耐水性能好，易加工，韧性大；</w:t>
            </w:r>
          </w:p>
          <w:p>
            <w:pPr>
              <w:pStyle w:val="null3"/>
              <w:jc w:val="left"/>
            </w:pPr>
            <w:r>
              <w:rPr>
                <w:rFonts w:ascii="宋体" w:hAnsi="宋体" w:cs="宋体" w:eastAsia="宋体"/>
                <w:sz w:val="21"/>
              </w:rPr>
              <w:t>2、手感光滑，细腻，无开裂、破损；木质无虫眼、划伤、死节、霉变、腐朽等缺陷。需要经过蒸汽高温焗煮，确保无虫卵存在；框架≥30mm厚，扶手宽≥80mm；</w:t>
            </w:r>
          </w:p>
          <w:p>
            <w:pPr>
              <w:pStyle w:val="null3"/>
              <w:jc w:val="left"/>
            </w:pPr>
            <w:r>
              <w:rPr>
                <w:rFonts w:ascii="宋体" w:hAnsi="宋体" w:cs="宋体" w:eastAsia="宋体"/>
                <w:sz w:val="21"/>
              </w:rPr>
              <w:t>3、面喷环保聚脂油漆，五底三面喷漆工艺，实木漆膜硬度≥2H；光滑耐磨，手感光滑，色泽淳厚，光亮平整，油漆无颗粒、气泡、渣点，颜色均匀。</w:t>
            </w:r>
          </w:p>
          <w:p>
            <w:pPr>
              <w:pStyle w:val="null3"/>
              <w:jc w:val="left"/>
            </w:pPr>
            <w:r>
              <w:rPr>
                <w:rFonts w:ascii="宋体" w:hAnsi="宋体" w:cs="宋体" w:eastAsia="宋体"/>
                <w:sz w:val="21"/>
              </w:rPr>
              <w:t>4、中式风格长条椅成品应满足：抗菌性能的抑菌率≥90%；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1-216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培训椅</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565*565*835mm</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1、靠背网布：采用优质网布饰面。</w:t>
            </w:r>
          </w:p>
          <w:p>
            <w:pPr>
              <w:pStyle w:val="null3"/>
              <w:jc w:val="left"/>
            </w:pPr>
            <w:r>
              <w:rPr>
                <w:rFonts w:ascii="宋体" w:hAnsi="宋体" w:cs="宋体" w:eastAsia="宋体"/>
                <w:sz w:val="21"/>
              </w:rPr>
              <w:t>2、靠背：采用优质PP+</w:t>
            </w:r>
            <w:r>
              <w:rPr>
                <w:rFonts w:ascii="宋体" w:hAnsi="宋体" w:cs="宋体" w:eastAsia="宋体"/>
                <w:sz w:val="21"/>
              </w:rPr>
              <w:t>玻璃</w:t>
            </w:r>
            <w:r>
              <w:rPr>
                <w:rFonts w:ascii="宋体" w:hAnsi="宋体" w:cs="宋体" w:eastAsia="宋体"/>
                <w:sz w:val="21"/>
              </w:rPr>
              <w:t>纤维靠背，可以</w:t>
            </w:r>
            <w:r>
              <w:rPr>
                <w:rFonts w:ascii="宋体" w:hAnsi="宋体" w:cs="宋体" w:eastAsia="宋体"/>
                <w:sz w:val="21"/>
              </w:rPr>
              <w:t>45度倾仰。</w:t>
            </w:r>
          </w:p>
          <w:p>
            <w:pPr>
              <w:pStyle w:val="null3"/>
              <w:jc w:val="left"/>
            </w:pPr>
            <w:r>
              <w:rPr>
                <w:rFonts w:ascii="宋体" w:hAnsi="宋体" w:cs="宋体" w:eastAsia="宋体"/>
                <w:sz w:val="21"/>
              </w:rPr>
              <w:t>3、扶手：优质PP+30%（±5%）</w:t>
            </w:r>
            <w:r>
              <w:rPr>
                <w:rFonts w:ascii="宋体" w:hAnsi="宋体" w:cs="宋体" w:eastAsia="宋体"/>
                <w:sz w:val="21"/>
              </w:rPr>
              <w:t>玻璃</w:t>
            </w:r>
            <w:r>
              <w:rPr>
                <w:rFonts w:ascii="宋体" w:hAnsi="宋体" w:cs="宋体" w:eastAsia="宋体"/>
                <w:sz w:val="21"/>
              </w:rPr>
              <w:t>纤维，固定扶手。</w:t>
            </w:r>
          </w:p>
          <w:p>
            <w:pPr>
              <w:pStyle w:val="null3"/>
              <w:jc w:val="left"/>
            </w:pPr>
            <w:r>
              <w:rPr>
                <w:rFonts w:ascii="宋体" w:hAnsi="宋体" w:cs="宋体" w:eastAsia="宋体"/>
                <w:sz w:val="21"/>
              </w:rPr>
              <w:t>4、坐垫：采用高密度优质定型海棉，优质网布涤纶饰面，不易变形。</w:t>
            </w:r>
          </w:p>
          <w:p>
            <w:pPr>
              <w:pStyle w:val="null3"/>
              <w:jc w:val="left"/>
            </w:pPr>
            <w:r>
              <w:rPr>
                <w:rFonts w:ascii="宋体" w:hAnsi="宋体" w:cs="宋体" w:eastAsia="宋体"/>
                <w:sz w:val="21"/>
              </w:rPr>
              <w:t>5、椅架：采用壁厚≥1.5mm方形钢管。</w:t>
            </w:r>
          </w:p>
          <w:p>
            <w:pPr>
              <w:pStyle w:val="null3"/>
              <w:jc w:val="left"/>
            </w:pPr>
            <w:r>
              <w:rPr>
                <w:rFonts w:ascii="宋体" w:hAnsi="宋体" w:cs="宋体" w:eastAsia="宋体"/>
                <w:sz w:val="21"/>
              </w:rPr>
              <w:t>6、脚轮：采用φ50mm优质万向移动轮。</w:t>
            </w:r>
          </w:p>
          <w:p>
            <w:pPr>
              <w:pStyle w:val="null3"/>
              <w:jc w:val="left"/>
            </w:pPr>
            <w:r>
              <w:rPr>
                <w:rFonts w:ascii="宋体" w:hAnsi="宋体" w:cs="宋体" w:eastAsia="宋体"/>
                <w:sz w:val="21"/>
              </w:rPr>
              <w:t>7、培训椅成品应满足：①外观（塑料件外观，软、硬包件外观，其他外观要求）、软质聚氨酯泡沫塑料（密度、回弹性、75%压缩永久变形）、力学性能（稳定性、座面冲击）均符合标准要求，甲醛释放量、TVOC均未检出（试验方法和结果标准参照QB/T 2280-2016《办公家具 办公椅》）；②家具涂层可迁移元素（铅Pb、镉Cd、铬Cr、汞Hg、锑Sb、钡Ba、硒Se、砷As）均未检出；③纺织品中五氯苯酚、可分解芳香胺染料（纺织品）均未检出（试验方法和结果标准参照GB/T 35607-2017《绿色产品评价 家具》）；</w:t>
            </w:r>
          </w:p>
          <w:p>
            <w:pPr>
              <w:pStyle w:val="null3"/>
              <w:jc w:val="left"/>
            </w:pPr>
            <w:r>
              <w:rPr>
                <w:rFonts w:ascii="宋体" w:hAnsi="宋体" w:cs="宋体" w:eastAsia="宋体"/>
                <w:sz w:val="21"/>
              </w:rPr>
              <w:t>④抗引燃特性（阴燃的香烟）符合阻燃I级标准，软质家具和硬质家具的燃烧性能等级达B1级（软质家具）；⑤抗菌性能的抑菌率≥90%；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1-217</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高吧椅</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5fae8f6f96c59ed1" w:hAnsi="5fae8f6f96c59ed1" w:cs="5fae8f6f96c59ed1" w:eastAsia="5fae8f6f96c59ed1"/>
                <w:sz w:val="21"/>
                <w:shd w:fill="FFFFFF" w:val="clear"/>
              </w:rPr>
              <w:t>φ</w:t>
            </w:r>
            <w:r>
              <w:rPr>
                <w:rFonts w:ascii="宋体" w:hAnsi="宋体" w:cs="宋体" w:eastAsia="宋体"/>
                <w:sz w:val="21"/>
              </w:rPr>
              <w:t>380*600/800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1、椅板：需采用9层夹板热压成型，成型板材厚度≥12mm，板材承受压力≥300KG，经防腐、防虫化学处理；</w:t>
            </w:r>
          </w:p>
          <w:p>
            <w:pPr>
              <w:pStyle w:val="null3"/>
              <w:jc w:val="left"/>
            </w:pPr>
            <w:r>
              <w:rPr>
                <w:rFonts w:ascii="宋体" w:hAnsi="宋体" w:cs="宋体" w:eastAsia="宋体"/>
                <w:sz w:val="21"/>
              </w:rPr>
              <w:t>2、饰面：采用优质西皮，厚度≥0.6mm；</w:t>
            </w:r>
          </w:p>
          <w:p>
            <w:pPr>
              <w:pStyle w:val="null3"/>
              <w:jc w:val="left"/>
            </w:pPr>
            <w:r>
              <w:rPr>
                <w:rFonts w:ascii="宋体" w:hAnsi="宋体" w:cs="宋体" w:eastAsia="宋体"/>
                <w:sz w:val="21"/>
              </w:rPr>
              <w:t>3、海绵：采用发泡成型、高回弹、防老化阻燃海绵；</w:t>
            </w:r>
          </w:p>
          <w:p>
            <w:pPr>
              <w:pStyle w:val="null3"/>
              <w:jc w:val="left"/>
            </w:pPr>
            <w:r>
              <w:rPr>
                <w:rFonts w:ascii="宋体" w:hAnsi="宋体" w:cs="宋体" w:eastAsia="宋体"/>
                <w:sz w:val="21"/>
              </w:rPr>
              <w:t>4、椅脚：配圆形底盘，结构要牢固。</w:t>
            </w:r>
          </w:p>
          <w:p>
            <w:pPr>
              <w:pStyle w:val="null3"/>
              <w:jc w:val="left"/>
            </w:pPr>
            <w:r>
              <w:rPr>
                <w:rFonts w:ascii="宋体" w:hAnsi="宋体" w:cs="宋体" w:eastAsia="宋体"/>
                <w:sz w:val="21"/>
              </w:rPr>
              <w:t>5、高吧椅成品应满足：抗菌性能的抑菌率≥90%；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1-218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包厢餐椅</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550*580*950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1、主材采用优质实木制作，材质硬，花纹美丽，耐腐、耐水性能好，易加工，韧性大；</w:t>
            </w:r>
          </w:p>
          <w:p>
            <w:pPr>
              <w:pStyle w:val="null3"/>
              <w:jc w:val="left"/>
            </w:pPr>
            <w:r>
              <w:rPr>
                <w:rFonts w:ascii="宋体" w:hAnsi="宋体" w:cs="宋体" w:eastAsia="宋体"/>
                <w:sz w:val="21"/>
              </w:rPr>
              <w:t>2、手感光滑，细腻，无开裂、破损；木质无虫眼、划伤、死节、霉变、腐朽等缺陷。需要经过蒸汽高温焗煮，确保无虫卵存在；坐板≥25mm，框架≥35mm；</w:t>
            </w:r>
          </w:p>
          <w:p>
            <w:pPr>
              <w:pStyle w:val="null3"/>
              <w:jc w:val="left"/>
            </w:pPr>
            <w:r>
              <w:rPr>
                <w:rFonts w:ascii="宋体" w:hAnsi="宋体" w:cs="宋体" w:eastAsia="宋体"/>
                <w:sz w:val="21"/>
              </w:rPr>
              <w:t>3、面喷环保聚脂油漆，五底三面喷漆工艺，实木漆膜硬度≥2H；光滑耐磨，手感光滑，色泽淳厚，光亮平整，油漆无颗粒、气泡、渣点，颜色均匀。</w:t>
            </w:r>
          </w:p>
          <w:p>
            <w:pPr>
              <w:pStyle w:val="null3"/>
              <w:jc w:val="left"/>
            </w:pPr>
            <w:r>
              <w:rPr>
                <w:rFonts w:ascii="宋体" w:hAnsi="宋体" w:cs="宋体" w:eastAsia="宋体"/>
                <w:sz w:val="21"/>
              </w:rPr>
              <w:t>4、包厢餐椅成品应满足：抗菌性能的抑菌率≥90%；耐霉菌性的耐霉菌性等级达到1级及以上。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1-219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餐椅</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420*460*820</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1、座板：采用≥11mm优质曲木，结实稳固，贴合人体曲线；</w:t>
            </w:r>
          </w:p>
          <w:p>
            <w:pPr>
              <w:pStyle w:val="null3"/>
              <w:jc w:val="left"/>
            </w:pPr>
            <w:r>
              <w:rPr>
                <w:rFonts w:ascii="宋体" w:hAnsi="宋体" w:cs="宋体" w:eastAsia="宋体"/>
                <w:sz w:val="21"/>
              </w:rPr>
              <w:t>2、封边：采用防水油漆封边工艺处理，防火耐磨抗划；</w:t>
            </w:r>
          </w:p>
          <w:p>
            <w:pPr>
              <w:pStyle w:val="null3"/>
              <w:jc w:val="left"/>
            </w:pPr>
            <w:r>
              <w:rPr>
                <w:rFonts w:ascii="宋体" w:hAnsi="宋体" w:cs="宋体" w:eastAsia="宋体"/>
                <w:sz w:val="21"/>
              </w:rPr>
              <w:t>3、脚架：采用不锈钢脚架。</w:t>
            </w:r>
          </w:p>
          <w:p>
            <w:pPr>
              <w:pStyle w:val="null3"/>
              <w:jc w:val="left"/>
            </w:pPr>
            <w:r>
              <w:rPr>
                <w:rFonts w:ascii="宋体" w:hAnsi="宋体" w:cs="宋体" w:eastAsia="宋体"/>
                <w:sz w:val="21"/>
              </w:rPr>
              <w:t>4、餐椅成品应满足：抗菌性能的抑菌率≥90%；耐霉菌性的耐霉菌性等级达到1级及以上。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1-220</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礼堂椅</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中心距</w:t>
            </w:r>
          </w:p>
          <w:p>
            <w:pPr>
              <w:pStyle w:val="null3"/>
              <w:jc w:val="left"/>
            </w:pPr>
            <w:r>
              <w:rPr>
                <w:rFonts w:ascii="宋体" w:hAnsi="宋体" w:cs="宋体" w:eastAsia="宋体"/>
                <w:sz w:val="21"/>
              </w:rPr>
              <w:t>570±5mm</w:t>
            </w:r>
          </w:p>
          <w:p>
            <w:pPr>
              <w:pStyle w:val="null3"/>
              <w:jc w:val="left"/>
            </w:pPr>
            <w:r>
              <w:rPr>
                <w:rFonts w:ascii="宋体" w:hAnsi="宋体" w:cs="宋体" w:eastAsia="宋体"/>
                <w:sz w:val="21"/>
              </w:rPr>
              <w:t>*695±10mm</w:t>
            </w:r>
          </w:p>
          <w:p>
            <w:pPr>
              <w:pStyle w:val="null3"/>
              <w:jc w:val="left"/>
            </w:pPr>
            <w:r>
              <w:rPr>
                <w:rFonts w:ascii="宋体" w:hAnsi="宋体" w:cs="宋体" w:eastAsia="宋体"/>
                <w:sz w:val="21"/>
              </w:rPr>
              <w:t>*1020±10mm</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1"/>
              </w:rPr>
              <w:t>1、座椅中心距570±5mm、座高450±10mm、座包打开到背后最长695±10mm、椅高1020±10mm、扶手脚高650±5mm、地面到扶手脚高度645±5mm、扶手长525±5mm；</w:t>
            </w:r>
            <w:r>
              <w:br/>
            </w:r>
            <w:r>
              <w:rPr>
                <w:rFonts w:ascii="宋体" w:hAnsi="宋体" w:cs="宋体" w:eastAsia="宋体"/>
                <w:sz w:val="21"/>
              </w:rPr>
              <w:t>2、座椅外板采用优质胶合板，厚度≥15mm，经胶粘剂与高频热压机压制成型。座、背外板采用优质PU环保聚酯油漆饰面；</w:t>
            </w:r>
            <w:r>
              <w:br/>
            </w:r>
            <w:r>
              <w:rPr>
                <w:rFonts w:ascii="宋体" w:hAnsi="宋体" w:cs="宋体" w:eastAsia="宋体"/>
                <w:sz w:val="21"/>
              </w:rPr>
              <w:t>3、座、背海绵采用高密度聚酯定型海绵原料，座、背海绵与瓦型座背外板相呼应，座海绵厚≥140mm、背海绵厚度≥120mm；</w:t>
            </w:r>
            <w:r>
              <w:br/>
            </w:r>
            <w:r>
              <w:rPr>
                <w:rFonts w:ascii="宋体" w:hAnsi="宋体" w:cs="宋体" w:eastAsia="宋体"/>
                <w:sz w:val="21"/>
              </w:rPr>
              <w:t>4、布料采用耐磨毛麻纺织面料，耐磨性高、渗透力强、吸声效果好、软硬适中、使用长时间无气味、不褪色；</w:t>
            </w:r>
            <w:r>
              <w:br/>
            </w:r>
            <w:r>
              <w:rPr>
                <w:rFonts w:ascii="宋体" w:hAnsi="宋体" w:cs="宋体" w:eastAsia="宋体"/>
                <w:sz w:val="21"/>
              </w:rPr>
              <w:t>5、书写板利用独特的扶手站脚侧边安装结构，打开方式为旋转式90°。写字板打开后与扶手面成9°；注塑成型写字板有自带翻折隐形笔槽(长度≥150mm)与隐形眼镜定位放置点；写字板支架与托盘选用优质铝合金压铸成型。书写板规格：282*255*15mm（长宽±5mm）；</w:t>
            </w:r>
            <w:r>
              <w:br/>
            </w:r>
            <w:r>
              <w:rPr>
                <w:rFonts w:ascii="宋体" w:hAnsi="宋体" w:cs="宋体" w:eastAsia="宋体"/>
                <w:sz w:val="21"/>
              </w:rPr>
              <w:t>6、椅脚架：(1)采用优质环保铝合金材质，净重≥4.0kg，表面需经打磨抛光、电泳、抛光处理，椅脚架长445±3mm、宽80±2mm、高度650±5mm、脚架自带水杯架直径φ72mm±2m，深20mm±2mm，脚板长415mm脚板前后垂直固定孔距380mm。(2)椅扶手脚架装饰侧板每面分2大块装饰，材质采用中密度纤维板，内嵌式。侧板装饰面分别：长635mm±5mm、宽430mm±5mm,、长475mm±5mm、宽270mm±5mm。(3)扶手面材质采用绝缘体PU发泡成型，长330±5.0mm、宽85±2.0mm、厚20±5.0mm扶手脚架；</w:t>
            </w:r>
          </w:p>
          <w:p>
            <w:pPr>
              <w:pStyle w:val="null3"/>
              <w:jc w:val="both"/>
            </w:pPr>
            <w:r>
              <w:rPr>
                <w:rFonts w:ascii="宋体" w:hAnsi="宋体" w:cs="宋体" w:eastAsia="宋体"/>
                <w:sz w:val="21"/>
              </w:rPr>
              <w:t>7、椅座回弹选用阻尼棒无声回复结构；</w:t>
            </w:r>
            <w:r>
              <w:br/>
            </w:r>
            <w:r>
              <w:rPr>
                <w:rFonts w:ascii="宋体" w:hAnsi="宋体" w:cs="宋体" w:eastAsia="宋体"/>
                <w:sz w:val="21"/>
              </w:rPr>
              <w:t>8、座椅固定：采用自攻螺丝与内六角M6、M8电镀或者镀络坚固螺丝连接紧固；</w:t>
            </w:r>
          </w:p>
          <w:p>
            <w:pPr>
              <w:pStyle w:val="null3"/>
              <w:jc w:val="both"/>
            </w:pPr>
            <w:r>
              <w:rPr>
                <w:rFonts w:ascii="宋体" w:hAnsi="宋体" w:cs="宋体" w:eastAsia="宋体"/>
                <w:sz w:val="21"/>
              </w:rPr>
              <w:t>9、扶手脚加装手机无线快充功能，快充功率≥15W。手机充电直接平放于扶手面正面盒内，扶手面材质采用绝缘体PU发泡成型，长330±5.0mm、宽85±2.0mm、厚20±5.0mm扶手脚架、扶手面具备隐形走线补线功能（即出线口与接地下预埋布线接头）金属表面使用物理性能及静电喷粉加工，整个扶手脚架能很好将地面预埋走线衔接于脚板内隐藏，又具备走线接头的连接，同时还隐藏漏电装置，确保每条线路用电安全。考虑布线线路安全与成本的节约电源为2人或者5位共用一组，每组最少1强电插座，带隐藏式走线系统，预留检修装置，中标人负责座椅内穿线及安装面板及插座电源对接，采购人负责地面预埋布线接口，整个操作严格遵循电线布控标准与用电准则。</w:t>
            </w:r>
          </w:p>
          <w:p>
            <w:pPr>
              <w:pStyle w:val="null3"/>
              <w:jc w:val="both"/>
            </w:pPr>
            <w:r>
              <w:rPr>
                <w:rFonts w:ascii="宋体" w:hAnsi="宋体" w:cs="宋体" w:eastAsia="宋体"/>
                <w:sz w:val="21"/>
              </w:rPr>
              <w:t>10、礼堂椅成品应满足：①椅座椅背耐久性、扶手耐久性符合标准要求，甲醛释放量、苯、甲苯、二甲苯、总挥发性有机化合物(TVOC)、有害物质家具涂层可迁移元素（铅Pb、镉Cd、铬Cr、汞Hg、锑Sb、钡Ba、硒Se、砷As）均未检出；可接触的实木部件中五氯苯酚未检出、可分解芳香胺染料未检出、纺织品中五氯苯酚(PCP)未检出（试验方法和结果标准参照GB/T 35607-2017《绿色产品评价 家具》）；②抗菌性能的抑菌率≥90%；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1-221</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主席椅</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580*570*1000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1、饰面：采用优质西皮饰面，厚度≥0.6mm；</w:t>
            </w:r>
          </w:p>
          <w:p>
            <w:pPr>
              <w:pStyle w:val="null3"/>
              <w:jc w:val="left"/>
            </w:pPr>
            <w:r>
              <w:rPr>
                <w:rFonts w:ascii="宋体" w:hAnsi="宋体" w:cs="宋体" w:eastAsia="宋体"/>
                <w:sz w:val="21"/>
              </w:rPr>
              <w:t>2、海绵：采用高密度、高弹力海绵；</w:t>
            </w:r>
          </w:p>
          <w:p>
            <w:pPr>
              <w:pStyle w:val="null3"/>
              <w:jc w:val="left"/>
            </w:pPr>
            <w:r>
              <w:rPr>
                <w:rFonts w:ascii="宋体" w:hAnsi="宋体" w:cs="宋体" w:eastAsia="宋体"/>
                <w:sz w:val="21"/>
              </w:rPr>
              <w:t>3、实木椅架，座椅底部采用聚酯纤维布；</w:t>
            </w:r>
          </w:p>
          <w:p>
            <w:pPr>
              <w:pStyle w:val="null3"/>
              <w:jc w:val="left"/>
            </w:pPr>
            <w:r>
              <w:rPr>
                <w:rFonts w:ascii="宋体" w:hAnsi="宋体" w:cs="宋体" w:eastAsia="宋体"/>
                <w:sz w:val="21"/>
              </w:rPr>
              <w:t>4、油漆：采用环保哑光油漆，五底三面油漆工艺，漆膜硬度≥2H。</w:t>
            </w:r>
          </w:p>
          <w:p>
            <w:pPr>
              <w:pStyle w:val="null3"/>
              <w:jc w:val="left"/>
            </w:pPr>
            <w:r>
              <w:rPr>
                <w:rFonts w:ascii="宋体" w:hAnsi="宋体" w:cs="宋体" w:eastAsia="宋体"/>
                <w:sz w:val="21"/>
              </w:rPr>
              <w:t>5、主席椅成品应满足：抗菌性能的抑菌率≥90%；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1-222</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会议椅</w:t>
            </w:r>
            <w:r>
              <w:rPr>
                <w:rFonts w:ascii="宋体" w:hAnsi="宋体" w:cs="宋体" w:eastAsia="宋体"/>
                <w:sz w:val="21"/>
              </w:rPr>
              <w:t>1</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580*570*1000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1、饰面：采用优质西皮饰面，厚度≥0.6mm；</w:t>
            </w:r>
          </w:p>
          <w:p>
            <w:pPr>
              <w:pStyle w:val="null3"/>
              <w:jc w:val="left"/>
            </w:pPr>
            <w:r>
              <w:rPr>
                <w:rFonts w:ascii="宋体" w:hAnsi="宋体" w:cs="宋体" w:eastAsia="宋体"/>
                <w:sz w:val="21"/>
              </w:rPr>
              <w:t>2、海绵：采用高密度、高弹力海绵；</w:t>
            </w:r>
          </w:p>
          <w:p>
            <w:pPr>
              <w:pStyle w:val="null3"/>
              <w:jc w:val="left"/>
            </w:pPr>
            <w:r>
              <w:rPr>
                <w:rFonts w:ascii="宋体" w:hAnsi="宋体" w:cs="宋体" w:eastAsia="宋体"/>
                <w:sz w:val="21"/>
              </w:rPr>
              <w:t>3、实木椅架，座椅底部采用聚酯纤维布；</w:t>
            </w:r>
          </w:p>
          <w:p>
            <w:pPr>
              <w:pStyle w:val="null3"/>
              <w:jc w:val="left"/>
            </w:pPr>
            <w:r>
              <w:rPr>
                <w:rFonts w:ascii="宋体" w:hAnsi="宋体" w:cs="宋体" w:eastAsia="宋体"/>
                <w:sz w:val="21"/>
              </w:rPr>
              <w:t>4、油漆：采用环保哑光油漆，五底三面油漆工艺，漆膜硬度≥2H。</w:t>
            </w:r>
          </w:p>
          <w:p>
            <w:pPr>
              <w:pStyle w:val="null3"/>
              <w:jc w:val="left"/>
            </w:pPr>
            <w:r>
              <w:rPr>
                <w:rFonts w:ascii="宋体" w:hAnsi="宋体" w:cs="宋体" w:eastAsia="宋体"/>
                <w:sz w:val="21"/>
              </w:rPr>
              <w:t>5、会议椅1成品应满足：抗菌性能的抑菌率≥90%； 耐霉菌性的耐霉菌性等级达到1级及以上。</w:t>
            </w:r>
            <w:r>
              <w:rPr>
                <w:rFonts w:ascii="&quot;times new roman&quot;" w:hAnsi="&quot;times new roman&quot;" w:cs="&quot;times new roman&quot;" w:eastAsia="&quot;times new roman&quot;"/>
                <w:sz w:val="19"/>
              </w:rPr>
              <w:t xml:space="preserve">   </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1-223</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会议椅</w:t>
            </w:r>
            <w:r>
              <w:rPr>
                <w:rFonts w:ascii="宋体" w:hAnsi="宋体" w:cs="宋体" w:eastAsia="宋体"/>
                <w:sz w:val="21"/>
              </w:rPr>
              <w:t>2</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470*460*920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1、饰面：采用优质西皮饰面，厚度≥0.6mm；</w:t>
            </w:r>
          </w:p>
          <w:p>
            <w:pPr>
              <w:pStyle w:val="null3"/>
              <w:jc w:val="left"/>
            </w:pPr>
            <w:r>
              <w:rPr>
                <w:rFonts w:ascii="宋体" w:hAnsi="宋体" w:cs="宋体" w:eastAsia="宋体"/>
                <w:sz w:val="21"/>
              </w:rPr>
              <w:t>2、海绵：采用高密度、高弹力海绵；</w:t>
            </w:r>
          </w:p>
          <w:p>
            <w:pPr>
              <w:pStyle w:val="null3"/>
              <w:jc w:val="left"/>
            </w:pPr>
            <w:r>
              <w:rPr>
                <w:rFonts w:ascii="宋体" w:hAnsi="宋体" w:cs="宋体" w:eastAsia="宋体"/>
                <w:sz w:val="21"/>
              </w:rPr>
              <w:t>3、实木椅架，座椅底部采用聚酯纤维布；</w:t>
            </w:r>
          </w:p>
          <w:p>
            <w:pPr>
              <w:pStyle w:val="null3"/>
              <w:jc w:val="left"/>
            </w:pPr>
            <w:r>
              <w:rPr>
                <w:rFonts w:ascii="宋体" w:hAnsi="宋体" w:cs="宋体" w:eastAsia="宋体"/>
                <w:sz w:val="21"/>
              </w:rPr>
              <w:t>4、油漆：采用环保哑光油漆，五底三面油漆工艺，漆膜硬度≥2H。</w:t>
            </w:r>
          </w:p>
          <w:p>
            <w:pPr>
              <w:pStyle w:val="null3"/>
              <w:jc w:val="left"/>
            </w:pPr>
            <w:r>
              <w:rPr>
                <w:rFonts w:ascii="宋体" w:hAnsi="宋体" w:cs="宋体" w:eastAsia="宋体"/>
                <w:sz w:val="21"/>
              </w:rPr>
              <w:t>5、会议椅2成品应满足：抗菌性能的抑菌率≥90%； 耐霉菌性的耐霉菌性等级达到1级及以上。</w:t>
            </w:r>
            <w:r>
              <w:rPr>
                <w:rFonts w:ascii="&quot;times new roman&quot;" w:hAnsi="&quot;times new roman&quot;" w:cs="&quot;times new roman&quot;" w:eastAsia="&quot;times new roman&quot;"/>
                <w:sz w:val="19"/>
              </w:rPr>
              <w:t xml:space="preserve">     </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1-224</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椅子</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520*630*1020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1、靠背：全新PA+30%（±5%）玻纤注塑成型胶框，可升降腰靠。</w:t>
            </w:r>
          </w:p>
          <w:p>
            <w:pPr>
              <w:pStyle w:val="null3"/>
              <w:jc w:val="left"/>
            </w:pPr>
            <w:r>
              <w:rPr>
                <w:rFonts w:ascii="宋体" w:hAnsi="宋体" w:cs="宋体" w:eastAsia="宋体"/>
                <w:sz w:val="21"/>
              </w:rPr>
              <w:t>2、背网：加厚尼龙网布，具有色彩鲜艳不褪色，韧性抗拉性强，耐磨损。</w:t>
            </w:r>
          </w:p>
          <w:p>
            <w:pPr>
              <w:pStyle w:val="null3"/>
              <w:jc w:val="left"/>
            </w:pPr>
            <w:r>
              <w:rPr>
                <w:rFonts w:ascii="宋体" w:hAnsi="宋体" w:cs="宋体" w:eastAsia="宋体"/>
                <w:sz w:val="21"/>
              </w:rPr>
              <w:t>3、海绵：海绵用高密度定型海绵。</w:t>
            </w:r>
          </w:p>
          <w:p>
            <w:pPr>
              <w:pStyle w:val="null3"/>
              <w:jc w:val="left"/>
            </w:pPr>
            <w:r>
              <w:rPr>
                <w:rFonts w:ascii="宋体" w:hAnsi="宋体" w:cs="宋体" w:eastAsia="宋体"/>
                <w:sz w:val="21"/>
              </w:rPr>
              <w:t>4、椅脚：≥2.0mm厚黑色喷涂架。</w:t>
            </w:r>
          </w:p>
          <w:p>
            <w:pPr>
              <w:pStyle w:val="null3"/>
              <w:jc w:val="left"/>
            </w:pPr>
            <w:r>
              <w:rPr>
                <w:rFonts w:ascii="宋体" w:hAnsi="宋体" w:cs="宋体" w:eastAsia="宋体"/>
                <w:sz w:val="21"/>
              </w:rPr>
              <w:t>5、扶手：升降扶手，尼龙扶手架，PU扶手面。</w:t>
            </w:r>
          </w:p>
          <w:p>
            <w:pPr>
              <w:pStyle w:val="null3"/>
              <w:jc w:val="left"/>
            </w:pPr>
            <w:r>
              <w:rPr>
                <w:rFonts w:ascii="宋体" w:hAnsi="宋体" w:cs="宋体" w:eastAsia="宋体"/>
                <w:sz w:val="21"/>
              </w:rPr>
              <w:t>6、详细尺寸：椅深52cm，座深48cm，椅宽63cm，座宽49cm，座高45cm，椅高102cm，扶手高66cm-73cm。</w:t>
            </w:r>
          </w:p>
          <w:p>
            <w:pPr>
              <w:pStyle w:val="null3"/>
              <w:jc w:val="left"/>
            </w:pPr>
            <w:r>
              <w:rPr>
                <w:rFonts w:ascii="宋体" w:hAnsi="宋体" w:cs="宋体" w:eastAsia="宋体"/>
                <w:sz w:val="21"/>
              </w:rPr>
              <w:t>7、椅子成品应满足：抗菌性能的抑菌率≥90%； 耐霉菌性的耐霉菌性等级达到1级及以上。</w:t>
            </w:r>
            <w:r>
              <w:rPr>
                <w:rFonts w:ascii="&quot;times new roman&quot;" w:hAnsi="&quot;times new roman&quot;" w:cs="&quot;times new roman&quot;" w:eastAsia="&quot;times new roman&quot;"/>
                <w:sz w:val="19"/>
              </w:rPr>
              <w:t xml:space="preserve">  </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1-225</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院领导办公椅</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660*750*1160/1220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1、饰面：采用优质西皮饰面，厚度≥0.6mm；</w:t>
            </w:r>
          </w:p>
          <w:p>
            <w:pPr>
              <w:pStyle w:val="null3"/>
              <w:jc w:val="left"/>
            </w:pPr>
            <w:r>
              <w:rPr>
                <w:rFonts w:ascii="宋体" w:hAnsi="宋体" w:cs="宋体" w:eastAsia="宋体"/>
                <w:sz w:val="21"/>
              </w:rPr>
              <w:t>2、海绵：采用高密度、高弹力海绵；</w:t>
            </w:r>
          </w:p>
          <w:p>
            <w:pPr>
              <w:pStyle w:val="null3"/>
              <w:jc w:val="left"/>
            </w:pPr>
            <w:r>
              <w:rPr>
                <w:rFonts w:ascii="宋体" w:hAnsi="宋体" w:cs="宋体" w:eastAsia="宋体"/>
                <w:sz w:val="21"/>
              </w:rPr>
              <w:t>3、实木椅架，座椅底部采用聚酯纤维布；</w:t>
            </w:r>
          </w:p>
          <w:p>
            <w:pPr>
              <w:pStyle w:val="null3"/>
              <w:jc w:val="left"/>
            </w:pPr>
            <w:r>
              <w:rPr>
                <w:rFonts w:ascii="宋体" w:hAnsi="宋体" w:cs="宋体" w:eastAsia="宋体"/>
                <w:sz w:val="21"/>
              </w:rPr>
              <w:t>4、油漆：采用环保哑光油漆，五底三面油漆工艺，漆膜硬度≥2H；</w:t>
            </w:r>
          </w:p>
          <w:p>
            <w:pPr>
              <w:pStyle w:val="null3"/>
              <w:jc w:val="left"/>
            </w:pPr>
            <w:r>
              <w:rPr>
                <w:rFonts w:ascii="宋体" w:hAnsi="宋体" w:cs="宋体" w:eastAsia="宋体"/>
                <w:sz w:val="21"/>
              </w:rPr>
              <w:t>5、椅脚：采用五爪滚轮脚架。</w:t>
            </w:r>
          </w:p>
          <w:p>
            <w:pPr>
              <w:pStyle w:val="null3"/>
              <w:jc w:val="left"/>
            </w:pPr>
            <w:r>
              <w:rPr>
                <w:rFonts w:ascii="宋体" w:hAnsi="宋体" w:cs="宋体" w:eastAsia="宋体"/>
                <w:sz w:val="21"/>
              </w:rPr>
              <w:t>6、院领导办公椅成品应满足：抗菌性能的抑菌率≥90%；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1-226</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院领导桌前椅</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600*700*950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1、饰面：采用优质西皮饰面，厚度≥0.6mm；</w:t>
            </w:r>
          </w:p>
          <w:p>
            <w:pPr>
              <w:pStyle w:val="null3"/>
              <w:jc w:val="left"/>
            </w:pPr>
            <w:r>
              <w:rPr>
                <w:rFonts w:ascii="宋体" w:hAnsi="宋体" w:cs="宋体" w:eastAsia="宋体"/>
                <w:sz w:val="21"/>
              </w:rPr>
              <w:t>2、海绵：采用高密度、高弹力海绵；</w:t>
            </w:r>
          </w:p>
          <w:p>
            <w:pPr>
              <w:pStyle w:val="null3"/>
              <w:jc w:val="left"/>
            </w:pPr>
            <w:r>
              <w:rPr>
                <w:rFonts w:ascii="宋体" w:hAnsi="宋体" w:cs="宋体" w:eastAsia="宋体"/>
                <w:sz w:val="21"/>
              </w:rPr>
              <w:t>3、实木椅架，座椅底部采用聚酯纤维布；</w:t>
            </w:r>
          </w:p>
          <w:p>
            <w:pPr>
              <w:pStyle w:val="null3"/>
              <w:jc w:val="left"/>
            </w:pPr>
            <w:r>
              <w:rPr>
                <w:rFonts w:ascii="宋体" w:hAnsi="宋体" w:cs="宋体" w:eastAsia="宋体"/>
                <w:sz w:val="21"/>
              </w:rPr>
              <w:t>4、油漆：采用环保哑光油漆，五底三面油漆工艺，漆膜硬度≥2H。</w:t>
            </w:r>
          </w:p>
          <w:p>
            <w:pPr>
              <w:pStyle w:val="null3"/>
              <w:jc w:val="left"/>
            </w:pPr>
            <w:r>
              <w:rPr>
                <w:rFonts w:ascii="宋体" w:hAnsi="宋体" w:cs="宋体" w:eastAsia="宋体"/>
                <w:sz w:val="21"/>
              </w:rPr>
              <w:t>5、院领导桌前椅成品应满足：抗菌性能的抑菌率≥90%；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1-227</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院领导办公椅</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620*600*980/1040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1、饰面：采用优质西皮饰面，厚度≥0.6mm；</w:t>
            </w:r>
          </w:p>
          <w:p>
            <w:pPr>
              <w:pStyle w:val="null3"/>
              <w:jc w:val="left"/>
            </w:pPr>
            <w:r>
              <w:rPr>
                <w:rFonts w:ascii="宋体" w:hAnsi="宋体" w:cs="宋体" w:eastAsia="宋体"/>
                <w:sz w:val="21"/>
              </w:rPr>
              <w:t>2、海绵：采用高密度、高弹力海绵；</w:t>
            </w:r>
          </w:p>
          <w:p>
            <w:pPr>
              <w:pStyle w:val="null3"/>
              <w:jc w:val="left"/>
            </w:pPr>
            <w:r>
              <w:rPr>
                <w:rFonts w:ascii="宋体" w:hAnsi="宋体" w:cs="宋体" w:eastAsia="宋体"/>
                <w:sz w:val="21"/>
              </w:rPr>
              <w:t>3、实木椅架，座椅底部采用聚酯纤维布；</w:t>
            </w:r>
          </w:p>
          <w:p>
            <w:pPr>
              <w:pStyle w:val="null3"/>
              <w:jc w:val="left"/>
            </w:pPr>
            <w:r>
              <w:rPr>
                <w:rFonts w:ascii="宋体" w:hAnsi="宋体" w:cs="宋体" w:eastAsia="宋体"/>
                <w:sz w:val="21"/>
              </w:rPr>
              <w:t>4、油漆：采用环保哑光油漆，五底三面油漆工艺，漆膜硬度≥2H；</w:t>
            </w:r>
          </w:p>
          <w:p>
            <w:pPr>
              <w:pStyle w:val="null3"/>
              <w:jc w:val="left"/>
            </w:pPr>
            <w:r>
              <w:rPr>
                <w:rFonts w:ascii="宋体" w:hAnsi="宋体" w:cs="宋体" w:eastAsia="宋体"/>
                <w:sz w:val="21"/>
              </w:rPr>
              <w:t>5、椅脚：采用五爪滚轮脚架。</w:t>
            </w:r>
          </w:p>
          <w:p>
            <w:pPr>
              <w:pStyle w:val="null3"/>
              <w:jc w:val="left"/>
            </w:pPr>
            <w:r>
              <w:rPr>
                <w:rFonts w:ascii="宋体" w:hAnsi="宋体" w:cs="宋体" w:eastAsia="宋体"/>
                <w:sz w:val="21"/>
              </w:rPr>
              <w:t>6、院领导办公椅成品应满足：抗菌性能的抑菌率≥90%； 耐霉菌性的耐霉菌性等级达到1级及以上。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1-228</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院领导班前椅</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600*700*950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1、饰面：采用优质西皮饰面，厚度≥0.6mm；</w:t>
            </w:r>
          </w:p>
          <w:p>
            <w:pPr>
              <w:pStyle w:val="null3"/>
              <w:jc w:val="left"/>
            </w:pPr>
            <w:r>
              <w:rPr>
                <w:rFonts w:ascii="宋体" w:hAnsi="宋体" w:cs="宋体" w:eastAsia="宋体"/>
                <w:sz w:val="21"/>
              </w:rPr>
              <w:t>2、海绵：采用高密度、高弹力海绵；</w:t>
            </w:r>
          </w:p>
          <w:p>
            <w:pPr>
              <w:pStyle w:val="null3"/>
              <w:jc w:val="left"/>
            </w:pPr>
            <w:r>
              <w:rPr>
                <w:rFonts w:ascii="宋体" w:hAnsi="宋体" w:cs="宋体" w:eastAsia="宋体"/>
                <w:sz w:val="21"/>
              </w:rPr>
              <w:t>3、实木椅架，座椅底部采用聚酯纤维布；</w:t>
            </w:r>
          </w:p>
          <w:p>
            <w:pPr>
              <w:pStyle w:val="null3"/>
              <w:jc w:val="left"/>
            </w:pPr>
            <w:r>
              <w:rPr>
                <w:rFonts w:ascii="宋体" w:hAnsi="宋体" w:cs="宋体" w:eastAsia="宋体"/>
                <w:sz w:val="21"/>
              </w:rPr>
              <w:t>4、油漆：采用环保哑光油漆，五底三面油漆工艺，漆膜硬度≥2H。</w:t>
            </w:r>
          </w:p>
          <w:p>
            <w:pPr>
              <w:pStyle w:val="null3"/>
              <w:jc w:val="left"/>
            </w:pPr>
            <w:r>
              <w:rPr>
                <w:rFonts w:ascii="宋体" w:hAnsi="宋体" w:cs="宋体" w:eastAsia="宋体"/>
                <w:sz w:val="21"/>
              </w:rPr>
              <w:t>5、院领导班前椅成品应满足：抗菌性能的抑菌率≥90%； 耐霉菌性的耐霉菌性等级达到1级及以上。</w:t>
            </w:r>
          </w:p>
        </w:tc>
      </w:tr>
      <w:tr>
        <w:tc>
          <w:tcPr>
            <w:tcW w:type="dxa" w:w="8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1-229</w:t>
            </w:r>
          </w:p>
        </w:tc>
        <w:tc>
          <w:tcPr>
            <w:tcW w:type="dxa" w:w="138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1"/>
              </w:rPr>
              <w:t>智能密集架</w:t>
            </w:r>
          </w:p>
        </w:tc>
        <w:tc>
          <w:tcPr>
            <w:tcW w:type="dxa" w:w="167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5000*21250*2400</w:t>
            </w:r>
          </w:p>
        </w:tc>
        <w:tc>
          <w:tcPr>
            <w:tcW w:type="dxa" w:w="43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智能密集架架体</w:t>
            </w:r>
          </w:p>
          <w:p>
            <w:pPr>
              <w:pStyle w:val="null3"/>
              <w:jc w:val="left"/>
            </w:pPr>
            <w:r>
              <w:rPr>
                <w:rFonts w:ascii="宋体" w:hAnsi="宋体" w:cs="宋体" w:eastAsia="宋体"/>
                <w:sz w:val="21"/>
              </w:rPr>
              <w:t>1、底盘：需采用优质冷轧钢板，由上部、中部和下部三个部分组成，中段向外凸出形成U型加强筋防鼠结构（U型加强筋防鼠结构：U筋总宽≥26mm，高≥6mm，U筋正面向内≥R6mm弧形筋）。底梁为分段组合，底梁采用加强结构；</w:t>
            </w:r>
          </w:p>
          <w:p>
            <w:pPr>
              <w:pStyle w:val="null3"/>
              <w:jc w:val="left"/>
            </w:pPr>
            <w:r>
              <w:rPr>
                <w:rFonts w:ascii="宋体" w:hAnsi="宋体" w:cs="宋体" w:eastAsia="宋体"/>
                <w:sz w:val="21"/>
              </w:rPr>
              <w:t>2、立柱：采用厚度≥1.5mm优质冷轧钢板，六折弯成型；详见附件立柱示意图；</w:t>
            </w:r>
          </w:p>
          <w:p>
            <w:pPr>
              <w:pStyle w:val="null3"/>
              <w:jc w:val="left"/>
            </w:pPr>
            <w:r>
              <w:rPr>
                <w:rFonts w:ascii="宋体" w:hAnsi="宋体" w:cs="宋体" w:eastAsia="宋体"/>
                <w:sz w:val="21"/>
              </w:rPr>
              <w:t>3、支撑板和隔板：需采用厚度≥1.0mm优质冷轧钢板，隔板能沿中立板垂直方向随意调整高度。每块隔板高度≥25mm，正面有双加强筋R10mm深度3mm，前后各一条加强筋深度2.5mm；详见附件隔板示意图；</w:t>
            </w:r>
          </w:p>
          <w:p>
            <w:pPr>
              <w:pStyle w:val="null3"/>
              <w:jc w:val="left"/>
            </w:pPr>
            <w:r>
              <w:rPr>
                <w:rFonts w:ascii="宋体" w:hAnsi="宋体" w:cs="宋体" w:eastAsia="宋体"/>
                <w:sz w:val="21"/>
              </w:rPr>
              <w:t>4、侧面板：需采用优质冷轧钢板冲压成型，侧板分为上中下三节，中节上下各带有一个LED灯管，颜色深灰色并安装全钢化玻璃触控板，上下两节灰白色。侧面板强度高正面按压不变形；</w:t>
            </w:r>
          </w:p>
          <w:p>
            <w:pPr>
              <w:pStyle w:val="null3"/>
              <w:jc w:val="left"/>
            </w:pPr>
            <w:r>
              <w:rPr>
                <w:rFonts w:ascii="宋体" w:hAnsi="宋体" w:cs="宋体" w:eastAsia="宋体"/>
                <w:sz w:val="21"/>
              </w:rPr>
              <w:t>5、内部双面存放；</w:t>
            </w:r>
          </w:p>
          <w:p>
            <w:pPr>
              <w:pStyle w:val="null3"/>
              <w:jc w:val="left"/>
            </w:pPr>
            <w:r>
              <w:rPr>
                <w:rFonts w:ascii="宋体" w:hAnsi="宋体" w:cs="宋体" w:eastAsia="宋体"/>
                <w:sz w:val="21"/>
              </w:rPr>
              <w:t>6、门板需带有保密型锁具，经过酸洗、磷化静电喷涂而成；</w:t>
            </w:r>
          </w:p>
          <w:p>
            <w:pPr>
              <w:pStyle w:val="null3"/>
              <w:jc w:val="left"/>
            </w:pPr>
            <w:r>
              <w:rPr>
                <w:rFonts w:ascii="宋体" w:hAnsi="宋体" w:cs="宋体" w:eastAsia="宋体"/>
                <w:sz w:val="21"/>
              </w:rPr>
              <w:t>7、门锁具要求：门锁采用三级管理锁，黑色注塑锁盘，镀铬一字型扣手，具有多重管理档案库房功能，钥匙和锁需带有保密性编号，确保编号一致时方可开启，1把管理钥匙可以控制多个库房的柜架，供使用人员选择。如果锁头损坏或者钥匙损坏丢失可以通过维修钥匙直接更换锁头，不需要电钻、钳子、螺丝刀等工具更换。</w:t>
            </w:r>
          </w:p>
          <w:p>
            <w:pPr>
              <w:pStyle w:val="null3"/>
              <w:jc w:val="left"/>
            </w:pPr>
            <w:r>
              <w:rPr>
                <w:rFonts w:ascii="宋体" w:hAnsi="宋体" w:cs="宋体" w:eastAsia="宋体"/>
                <w:sz w:val="21"/>
              </w:rPr>
              <w:t>8、顶板、防尘板采用优质冷轧钢板，双面二次折弯，四角对焊，框架结构；</w:t>
            </w:r>
          </w:p>
          <w:p>
            <w:pPr>
              <w:pStyle w:val="null3"/>
              <w:jc w:val="left"/>
            </w:pPr>
            <w:r>
              <w:rPr>
                <w:rFonts w:ascii="宋体" w:hAnsi="宋体" w:cs="宋体" w:eastAsia="宋体"/>
                <w:sz w:val="21"/>
              </w:rPr>
              <w:t>9、轨道柜轨道：需采用合金钢铸造成型，中间采用实心钢；</w:t>
            </w:r>
          </w:p>
          <w:p>
            <w:pPr>
              <w:pStyle w:val="null3"/>
              <w:jc w:val="left"/>
            </w:pPr>
            <w:r>
              <w:rPr>
                <w:rFonts w:ascii="宋体" w:hAnsi="宋体" w:cs="宋体" w:eastAsia="宋体"/>
                <w:sz w:val="21"/>
              </w:rPr>
              <w:t>10、方向盘：五角星形圆盘应由高强度塑胶材料注塑而成，内置五角星，五角每角为三角形，五个同尺寸的三角形内置镂空，方向盘直径≥336mm；圆球形手柄，并带凹凸防滑；详见附件方向盘示意图；</w:t>
            </w:r>
          </w:p>
          <w:p>
            <w:pPr>
              <w:pStyle w:val="null3"/>
              <w:jc w:val="left"/>
            </w:pPr>
            <w:r>
              <w:rPr>
                <w:rFonts w:ascii="宋体" w:hAnsi="宋体" w:cs="宋体" w:eastAsia="宋体"/>
                <w:sz w:val="21"/>
              </w:rPr>
              <w:t>11、防震装置：磁性密封条，每列接触面均有缓冲及密封装置；</w:t>
            </w:r>
          </w:p>
          <w:p>
            <w:pPr>
              <w:pStyle w:val="null3"/>
              <w:jc w:val="left"/>
            </w:pPr>
            <w:r>
              <w:rPr>
                <w:rFonts w:ascii="宋体" w:hAnsi="宋体" w:cs="宋体" w:eastAsia="宋体"/>
                <w:sz w:val="21"/>
              </w:rPr>
              <w:t>12、其他配件：配有链条、轴承、传动装置等，使用轻便；</w:t>
            </w:r>
          </w:p>
          <w:p>
            <w:pPr>
              <w:pStyle w:val="null3"/>
              <w:jc w:val="left"/>
            </w:pPr>
            <w:r>
              <w:rPr>
                <w:rFonts w:ascii="宋体" w:hAnsi="宋体" w:cs="宋体" w:eastAsia="宋体"/>
                <w:sz w:val="21"/>
              </w:rPr>
              <w:t>13、外观：各零部件表面光滑平整,焊接件牢固,表面涂层需经过塑粉喷涂平整光滑,色泽均匀。</w:t>
            </w:r>
          </w:p>
          <w:p>
            <w:pPr>
              <w:pStyle w:val="null3"/>
              <w:jc w:val="left"/>
            </w:pPr>
            <w:r>
              <w:rPr>
                <w:rFonts w:ascii="宋体" w:hAnsi="宋体" w:cs="宋体" w:eastAsia="宋体"/>
                <w:sz w:val="21"/>
              </w:rPr>
              <w:t>二、主控列</w:t>
            </w:r>
          </w:p>
          <w:p>
            <w:pPr>
              <w:pStyle w:val="null3"/>
              <w:jc w:val="left"/>
            </w:pPr>
            <w:r>
              <w:rPr>
                <w:rFonts w:ascii="宋体" w:hAnsi="宋体" w:cs="宋体" w:eastAsia="宋体"/>
                <w:sz w:val="21"/>
              </w:rPr>
              <w:t>1、主控列：采用≥15英寸一体机集成摄像头，视频条码识别技术,超高频 RFID 刷卡及指纹识别于一体的触摸显示主机；</w:t>
            </w:r>
            <w:r>
              <w:rPr>
                <w:rFonts w:ascii="&quot;times new roman&quot;" w:hAnsi="&quot;times new roman&quot;" w:cs="&quot;times new roman&quot;" w:eastAsia="&quot;times new roman&quot;"/>
                <w:sz w:val="19"/>
              </w:rPr>
              <w:t xml:space="preserve"> </w:t>
            </w:r>
          </w:p>
          <w:p>
            <w:pPr>
              <w:pStyle w:val="null3"/>
              <w:jc w:val="left"/>
            </w:pPr>
            <w:r>
              <w:rPr>
                <w:rFonts w:ascii="宋体" w:hAnsi="宋体" w:cs="宋体" w:eastAsia="宋体"/>
                <w:sz w:val="21"/>
              </w:rPr>
              <w:t>2、权限登录管理功能：具备RFID卡、指纹识别、人脸识别密码识别，九宫格识别五重认证功能，有权限用户才能进行相关操作，并可以查询操作日志；</w:t>
            </w:r>
          </w:p>
          <w:p>
            <w:pPr>
              <w:pStyle w:val="null3"/>
              <w:jc w:val="left"/>
            </w:pPr>
            <w:r>
              <w:rPr>
                <w:rFonts w:ascii="宋体" w:hAnsi="宋体" w:cs="宋体" w:eastAsia="宋体"/>
                <w:sz w:val="21"/>
              </w:rPr>
              <w:t>3、智能语音控制功能：用户可在库房内直接用语音命令词与列号自然组合的简便方式控制任意列架体的左右移动、关闭、停止操作。语音识别器应和一体机集成到一起，禁止采用外接方式语音识别器。安静环境下有效距离3米以上，保持时刻开启状态且不需要用户使用前点击按键等方式去手动启用，采用唤醒词启动，支持的列号≥ 完整的2位数字（1-99）。</w:t>
            </w:r>
          </w:p>
          <w:p>
            <w:pPr>
              <w:pStyle w:val="null3"/>
              <w:jc w:val="left"/>
            </w:pPr>
            <w:r>
              <w:rPr>
                <w:rFonts w:ascii="宋体" w:hAnsi="宋体" w:cs="宋体" w:eastAsia="宋体"/>
                <w:sz w:val="21"/>
              </w:rPr>
              <w:t>三、移动列</w:t>
            </w:r>
          </w:p>
          <w:p>
            <w:pPr>
              <w:pStyle w:val="null3"/>
              <w:jc w:val="left"/>
            </w:pPr>
            <w:r>
              <w:rPr>
                <w:rFonts w:ascii="宋体" w:hAnsi="宋体" w:cs="宋体" w:eastAsia="宋体"/>
                <w:sz w:val="21"/>
              </w:rPr>
              <w:t>1、分控单位人机交互功能：采用≥255*293mm全钢化玻璃触控板，上下需配带蓝色灯光装饰，具备三角方向指示箭头，显示温湿度，显示本列编号，档案等信息，底壳及卡口采用注塑成型，底壳采用嵌入式卡扣，触控板与侧面水平误差≤2mm；详见附件全钢化玻璃触控板示意图；</w:t>
            </w:r>
          </w:p>
          <w:p>
            <w:pPr>
              <w:pStyle w:val="null3"/>
              <w:jc w:val="left"/>
            </w:pPr>
            <w:r>
              <w:rPr>
                <w:rFonts w:ascii="宋体" w:hAnsi="宋体" w:cs="宋体" w:eastAsia="宋体"/>
                <w:sz w:val="21"/>
              </w:rPr>
              <w:t>2、分控列驱动功能：移动列采用120W 的低压24V无刷直流电机驱动，驱动器与架体控制器需采用分体式控制。采用快速启动、高速运行、轻柔合拢的柔性曲线运行方式。一个团体的所有列的运行方式应协调同步运行。架体运行的最高速度、最低速度、提速斜率用户可自由调整，标准80cm 通道开启时间≤12 秒；</w:t>
            </w:r>
          </w:p>
          <w:p>
            <w:pPr>
              <w:pStyle w:val="null3"/>
              <w:jc w:val="left"/>
            </w:pPr>
            <w:r>
              <w:rPr>
                <w:rFonts w:ascii="宋体" w:hAnsi="宋体" w:cs="宋体" w:eastAsia="宋体"/>
                <w:sz w:val="21"/>
              </w:rPr>
              <w:t>3、分控列列号：列号采用≥200*110mm钢化玻璃面板,数字以蓝色背景,列号在停电时自然需显示本列列数。</w:t>
            </w:r>
          </w:p>
          <w:p>
            <w:pPr>
              <w:pStyle w:val="null3"/>
              <w:jc w:val="left"/>
            </w:pPr>
            <w:r>
              <w:rPr>
                <w:rFonts w:ascii="宋体" w:hAnsi="宋体" w:cs="宋体" w:eastAsia="宋体"/>
                <w:sz w:val="21"/>
              </w:rPr>
              <w:t>四、智能密集架控制系统</w:t>
            </w:r>
          </w:p>
          <w:p>
            <w:pPr>
              <w:pStyle w:val="null3"/>
              <w:jc w:val="left"/>
            </w:pPr>
            <w:r>
              <w:rPr>
                <w:rFonts w:ascii="宋体" w:hAnsi="宋体" w:cs="宋体" w:eastAsia="宋体"/>
                <w:sz w:val="21"/>
              </w:rPr>
              <w:t>1、电源：单相220V 市政供电；</w:t>
            </w:r>
          </w:p>
          <w:p>
            <w:pPr>
              <w:pStyle w:val="null3"/>
              <w:jc w:val="left"/>
            </w:pPr>
            <w:r>
              <w:rPr>
                <w:rFonts w:ascii="宋体" w:hAnsi="宋体" w:cs="宋体" w:eastAsia="宋体"/>
                <w:sz w:val="21"/>
              </w:rPr>
              <w:t>2、操作及显示：①固定列的前端液晶显示屏，可即时显示轨道柜状态，温湿度数值，实时访问数据库并实现查询功能，并可在此屏的列表中打开该区各列架体，控制操作该区和其它所有轨道柜。②每列液晶屏上显示轨道柜红外，阻挡，温度，湿度及各种工作状态；</w:t>
            </w:r>
          </w:p>
          <w:p>
            <w:pPr>
              <w:pStyle w:val="null3"/>
              <w:jc w:val="left"/>
            </w:pPr>
            <w:r>
              <w:rPr>
                <w:rFonts w:ascii="宋体" w:hAnsi="宋体" w:cs="宋体" w:eastAsia="宋体"/>
                <w:sz w:val="21"/>
              </w:rPr>
              <w:t>3、轨道柜过线架结构：轨道柜过线架采用专用坦克链过线方式，且多个数量过线条在轨道柜上整体排列整齐，相互之间不会产生影响，保证使用安全性；</w:t>
            </w:r>
          </w:p>
          <w:p>
            <w:pPr>
              <w:pStyle w:val="null3"/>
              <w:jc w:val="left"/>
            </w:pPr>
            <w:r>
              <w:rPr>
                <w:rFonts w:ascii="宋体" w:hAnsi="宋体" w:cs="宋体" w:eastAsia="宋体"/>
                <w:sz w:val="21"/>
              </w:rPr>
              <w:t>4、电子配件要求：短接的动力电路与保护电路(包括机座)之间应能承受50HZ、1000V、历时一小时的耐压试验；</w:t>
            </w:r>
          </w:p>
          <w:p>
            <w:pPr>
              <w:pStyle w:val="null3"/>
              <w:jc w:val="left"/>
            </w:pPr>
            <w:r>
              <w:rPr>
                <w:rFonts w:ascii="宋体" w:hAnsi="宋体" w:cs="宋体" w:eastAsia="宋体"/>
                <w:sz w:val="21"/>
              </w:rPr>
              <w:t>5、安全性能：</w:t>
            </w:r>
          </w:p>
          <w:p>
            <w:pPr>
              <w:pStyle w:val="null3"/>
              <w:jc w:val="left"/>
            </w:pPr>
            <w:r>
              <w:rPr>
                <w:rFonts w:ascii="宋体" w:hAnsi="宋体" w:cs="宋体" w:eastAsia="宋体"/>
                <w:sz w:val="21"/>
              </w:rPr>
              <w:t>①电机驱动时，手柄应不被带动。</w:t>
            </w:r>
          </w:p>
          <w:p>
            <w:pPr>
              <w:pStyle w:val="null3"/>
              <w:jc w:val="left"/>
            </w:pPr>
            <w:r>
              <w:rPr>
                <w:rFonts w:ascii="宋体" w:hAnsi="宋体" w:cs="宋体" w:eastAsia="宋体"/>
                <w:sz w:val="21"/>
              </w:rPr>
              <w:t>②传输电缆应架空，不得缠绕、打结，开启至最大位置时电缆无绷紧现象。</w:t>
            </w:r>
          </w:p>
          <w:p>
            <w:pPr>
              <w:pStyle w:val="null3"/>
              <w:jc w:val="left"/>
            </w:pPr>
            <w:r>
              <w:rPr>
                <w:rFonts w:ascii="宋体" w:hAnsi="宋体" w:cs="宋体" w:eastAsia="宋体"/>
                <w:sz w:val="21"/>
              </w:rPr>
              <w:t>③每个活动架列均应安装手动安全机械锁，手动安全机械锁锁定时，活动列架无法运行。</w:t>
            </w:r>
          </w:p>
          <w:p>
            <w:pPr>
              <w:pStyle w:val="null3"/>
              <w:jc w:val="left"/>
            </w:pPr>
            <w:r>
              <w:rPr>
                <w:rFonts w:ascii="宋体" w:hAnsi="宋体" w:cs="宋体" w:eastAsia="宋体"/>
                <w:sz w:val="21"/>
              </w:rPr>
              <w:t>④驱动电机额定功率≤150W。</w:t>
            </w:r>
          </w:p>
          <w:p>
            <w:pPr>
              <w:pStyle w:val="null3"/>
              <w:jc w:val="left"/>
            </w:pPr>
            <w:r>
              <w:rPr>
                <w:rFonts w:ascii="宋体" w:hAnsi="宋体" w:cs="宋体" w:eastAsia="宋体"/>
                <w:sz w:val="21"/>
              </w:rPr>
              <w:t>⑤运行速度为0.05~0.15m/s。</w:t>
            </w:r>
          </w:p>
          <w:p>
            <w:pPr>
              <w:pStyle w:val="null3"/>
              <w:jc w:val="left"/>
            </w:pPr>
            <w:r>
              <w:rPr>
                <w:rFonts w:ascii="宋体" w:hAnsi="宋体" w:cs="宋体" w:eastAsia="宋体"/>
                <w:sz w:val="21"/>
              </w:rPr>
              <w:t>⑥密集架设置红外线进行保护，进门红外线，即当操作人员进入通道时，触发进门红外线动作，使密集架处于“禁止移动”状态，以提高其可靠性；</w:t>
            </w:r>
          </w:p>
          <w:p>
            <w:pPr>
              <w:pStyle w:val="null3"/>
              <w:jc w:val="left"/>
            </w:pPr>
            <w:r>
              <w:rPr>
                <w:rFonts w:ascii="宋体" w:hAnsi="宋体" w:cs="宋体" w:eastAsia="宋体"/>
                <w:sz w:val="21"/>
              </w:rPr>
              <w:t>6、电路保护装置要求：①电力回路、操作回路各有专用的断路器，如漏电或过电流发生时立即停止，回路切断。②马达超负荷时，轨道柜立即停止，回路切断，即为过载保护。③计时器安全装置：马达超过规定时间运转，回路自动切断。④回路发生异常，不能正常运转，可以通过开关切换，以手动或其它方式移动轨道柜；</w:t>
            </w:r>
          </w:p>
          <w:p>
            <w:pPr>
              <w:pStyle w:val="null3"/>
              <w:jc w:val="left"/>
            </w:pPr>
            <w:r>
              <w:rPr>
                <w:rFonts w:ascii="宋体" w:hAnsi="宋体" w:cs="宋体" w:eastAsia="宋体"/>
                <w:sz w:val="21"/>
              </w:rPr>
              <w:t>7、轨道柜智能灯光管理系统：①轨道柜上的照明系统随架体开启到位而激活。 ②采用节能LED灯具，平均照明强度≥250Lux；</w:t>
            </w:r>
          </w:p>
          <w:p>
            <w:pPr>
              <w:pStyle w:val="null3"/>
              <w:jc w:val="left"/>
            </w:pPr>
            <w:r>
              <w:rPr>
                <w:rFonts w:ascii="宋体" w:hAnsi="宋体" w:cs="宋体" w:eastAsia="宋体"/>
                <w:sz w:val="21"/>
              </w:rPr>
              <w:t>8、LED装饰灯：每列前侧面板安装有上下两条蓝灯光带。</w:t>
            </w:r>
          </w:p>
          <w:p>
            <w:pPr>
              <w:pStyle w:val="null3"/>
              <w:jc w:val="left"/>
            </w:pPr>
            <w:r>
              <w:rPr>
                <w:rFonts w:ascii="宋体" w:hAnsi="宋体" w:cs="宋体" w:eastAsia="宋体"/>
                <w:sz w:val="21"/>
              </w:rPr>
              <w:t>五、智能密集架成品应满足：抗菌性能的抑菌率</w:t>
            </w:r>
            <w:r>
              <w:rPr>
                <w:rFonts w:ascii="宋体" w:hAnsi="宋体" w:cs="宋体" w:eastAsia="宋体"/>
                <w:sz w:val="21"/>
              </w:rPr>
              <w:t>≥90%； 耐霉菌性的耐霉菌性等级达到1级及以上。</w:t>
            </w:r>
          </w:p>
        </w:tc>
      </w:tr>
      <w:tr>
        <w:tc>
          <w:tcPr>
            <w:tcW w:type="dxa" w:w="888"/>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670"/>
            <w:vMerge/>
            <w:tcBorders>
              <w:top w:val="none" w:color="000000" w:sz="4"/>
              <w:left w:val="none" w:color="000000" w:sz="4"/>
              <w:bottom w:val="single" w:color="000000" w:sz="4"/>
              <w:right w:val="single" w:color="000000" w:sz="4"/>
            </w:tcBorders>
          </w:tcPr>
          <w:p/>
        </w:tc>
        <w:tc>
          <w:tcPr>
            <w:tcW w:type="dxa" w:w="4364"/>
            <w:vMerge/>
            <w:tcBorders>
              <w:top w:val="none" w:color="000000" w:sz="4"/>
              <w:left w:val="none" w:color="000000" w:sz="4"/>
              <w:bottom w:val="single" w:color="000000" w:sz="4"/>
              <w:right w:val="single" w:color="000000" w:sz="4"/>
            </w:tcBorders>
          </w:tcP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1-230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床（小）</w:t>
            </w:r>
            <w:r>
              <w:rPr>
                <w:rFonts w:ascii="宋体" w:hAnsi="宋体" w:cs="宋体" w:eastAsia="宋体"/>
                <w:sz w:val="21"/>
              </w:rPr>
              <w:t>+床头柜</w:t>
            </w:r>
          </w:p>
        </w:tc>
        <w:tc>
          <w:tcPr>
            <w:tcW w:type="dxa" w:w="16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1200*2000</w:t>
            </w:r>
          </w:p>
        </w:tc>
        <w:tc>
          <w:tcPr>
            <w:tcW w:type="dxa" w:w="4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1"/>
              </w:rPr>
              <w:t>1、主材需要采用优质橡胶木制作，要求耐腐、耐水性能好，韧性大；</w:t>
            </w:r>
          </w:p>
          <w:p>
            <w:pPr>
              <w:pStyle w:val="null3"/>
              <w:jc w:val="left"/>
            </w:pPr>
            <w:r>
              <w:rPr>
                <w:rFonts w:ascii="宋体" w:hAnsi="宋体" w:cs="宋体" w:eastAsia="宋体"/>
                <w:sz w:val="21"/>
              </w:rPr>
              <w:t>2、手感光滑，细腻，无开裂、破损；木质无虫眼、划伤、死节、霉变、腐朽等缺陷。需要经过蒸汽高温焗煮，确保无虫卵存在；床头高1000mm，床尾高400mm，床尾床头厚度≥80mm，侧板≥25mm；</w:t>
            </w:r>
          </w:p>
          <w:p>
            <w:pPr>
              <w:pStyle w:val="null3"/>
              <w:jc w:val="left"/>
            </w:pPr>
            <w:r>
              <w:rPr>
                <w:rFonts w:ascii="宋体" w:hAnsi="宋体" w:cs="宋体" w:eastAsia="宋体"/>
                <w:sz w:val="21"/>
              </w:rPr>
              <w:t>3、面喷环保聚脂油漆，五底三面喷漆工艺，实木漆膜硬度≥2H；光滑耐磨，手感光滑，色泽淳厚，光亮平整，油漆无颗粒、气泡、渣点，颜色均匀。</w:t>
            </w:r>
          </w:p>
          <w:p>
            <w:pPr>
              <w:pStyle w:val="null3"/>
              <w:jc w:val="left"/>
            </w:pPr>
            <w:r>
              <w:rPr>
                <w:rFonts w:ascii="宋体" w:hAnsi="宋体" w:cs="宋体" w:eastAsia="宋体"/>
                <w:sz w:val="21"/>
              </w:rPr>
              <w:t>4、床（小）+床头柜成品应满足：抗菌性能的抑菌率≥90%； 耐霉菌性的耐霉菌性等级达到1级及以上。</w:t>
            </w:r>
          </w:p>
        </w:tc>
      </w:tr>
    </w:tbl>
    <w:p>
      <w:pPr>
        <w:pStyle w:val="null3"/>
        <w:jc w:val="both"/>
      </w:pPr>
      <w:r>
        <w:rPr>
          <w:rFonts w:ascii="宋体" w:hAnsi="宋体" w:cs="宋体" w:eastAsia="宋体"/>
          <w:b/>
          <w:sz w:val="21"/>
        </w:rPr>
        <w:t>说明：</w:t>
      </w:r>
    </w:p>
    <w:p>
      <w:pPr>
        <w:pStyle w:val="null3"/>
        <w:jc w:val="both"/>
      </w:pPr>
      <w:r>
        <w:rPr>
          <w:rFonts w:ascii="宋体" w:hAnsi="宋体" w:cs="宋体" w:eastAsia="宋体"/>
          <w:sz w:val="21"/>
        </w:rPr>
        <w:t>1、抗菌性能的抑菌率、耐霉菌性的耐霉菌性等级的试验方法和结果标准参照JC/T 2039-2010《抗菌防霉木质装饰板》、LY/T 1926-2020《人造板与木（竹）制品抗菌性能检测与分级》、、QB/T 4371-2012《家具抗菌性能的评价》、GB/T 21866-2008《抗菌涂料（漆膜）抗菌性测定法和抗菌效果》、GB/T  1741-2020《漆膜耐霉菌性测定法》、GB/T 24346-2009《纺织品 防霉性能的评价》；</w:t>
      </w:r>
      <w:r>
        <w:rPr>
          <w:rFonts w:ascii="宋体" w:hAnsi="宋体" w:cs="宋体" w:eastAsia="宋体"/>
          <w:b/>
          <w:color w:val="FF0000"/>
          <w:sz w:val="21"/>
        </w:rPr>
        <w:t>（根据成品的材质适用相应的标准）</w:t>
      </w:r>
    </w:p>
    <w:p>
      <w:pPr>
        <w:pStyle w:val="null3"/>
        <w:jc w:val="both"/>
      </w:pPr>
      <w:r>
        <w:rPr>
          <w:rFonts w:ascii="宋体" w:hAnsi="宋体" w:cs="宋体" w:eastAsia="宋体"/>
          <w:sz w:val="21"/>
        </w:rPr>
        <w:t>2、软质家具和硬质家具的燃烧性能等级的试验方法和结果标准参照GB 8624-2012《建筑材料及制品燃烧性能分级》；</w:t>
      </w:r>
    </w:p>
    <w:p>
      <w:pPr>
        <w:pStyle w:val="null3"/>
        <w:jc w:val="both"/>
      </w:pPr>
      <w:r>
        <w:rPr>
          <w:rFonts w:ascii="宋体" w:hAnsi="宋体" w:cs="宋体" w:eastAsia="宋体"/>
          <w:sz w:val="21"/>
        </w:rPr>
        <w:t>3、表面理化性能（漆膜附着力）、甲醛释放量、总挥发性有机化合物(TVOC)的试验方法和结果标准参照GB/T 35607-2017《绿色产品评价家具》；</w:t>
      </w:r>
    </w:p>
    <w:p>
      <w:pPr>
        <w:pStyle w:val="null3"/>
        <w:jc w:val="both"/>
      </w:pPr>
      <w:r>
        <w:rPr>
          <w:rFonts w:ascii="宋体" w:hAnsi="宋体" w:cs="宋体" w:eastAsia="宋体"/>
          <w:color w:val="000000"/>
          <w:sz w:val="21"/>
        </w:rPr>
        <w:t>4、人造板件外观，软、硬质覆面（耐冷热循环、耐划痕、抗冲击）的试验方法和结果标准参照</w:t>
      </w:r>
      <w:r>
        <w:rPr>
          <w:rFonts w:ascii="宋体" w:hAnsi="宋体" w:cs="宋体" w:eastAsia="宋体"/>
          <w:sz w:val="21"/>
        </w:rPr>
        <w:t>GB/T</w:t>
      </w:r>
      <w:r>
        <w:rPr/>
        <w:t xml:space="preserve"> </w:t>
      </w:r>
      <w:r>
        <w:rPr>
          <w:rFonts w:ascii="宋体" w:hAnsi="宋体" w:cs="宋体" w:eastAsia="宋体"/>
          <w:sz w:val="21"/>
        </w:rPr>
        <w:t>3324-2017《木家具通用技术条件》；</w:t>
      </w:r>
    </w:p>
    <w:p>
      <w:pPr>
        <w:pStyle w:val="null3"/>
        <w:jc w:val="both"/>
      </w:pPr>
      <w:r>
        <w:rPr>
          <w:rFonts w:ascii="宋体" w:hAnsi="宋体" w:cs="宋体" w:eastAsia="宋体"/>
          <w:sz w:val="21"/>
        </w:rPr>
        <w:t>5、桌面垂直冲击试验，试验方法和结果标准参照GB/T</w:t>
      </w:r>
      <w:r>
        <w:rPr/>
        <w:t xml:space="preserve"> </w:t>
      </w:r>
      <w:r>
        <w:rPr>
          <w:rFonts w:ascii="宋体" w:hAnsi="宋体" w:cs="宋体" w:eastAsia="宋体"/>
          <w:sz w:val="21"/>
        </w:rPr>
        <w:t>3324-2017《木家具通用技术条件》；</w:t>
      </w:r>
    </w:p>
    <w:p>
      <w:pPr>
        <w:pStyle w:val="null3"/>
        <w:jc w:val="both"/>
      </w:pPr>
      <w:r>
        <w:rPr>
          <w:rFonts w:ascii="宋体" w:hAnsi="宋体" w:cs="宋体" w:eastAsia="宋体"/>
          <w:sz w:val="21"/>
        </w:rPr>
        <w:t>6、桌面水平耐久性试验，试验方法和结果标准参照GB/T</w:t>
      </w:r>
      <w:r>
        <w:rPr/>
        <w:t xml:space="preserve"> </w:t>
      </w:r>
      <w:r>
        <w:rPr>
          <w:rFonts w:ascii="宋体" w:hAnsi="宋体" w:cs="宋体" w:eastAsia="宋体"/>
          <w:sz w:val="21"/>
        </w:rPr>
        <w:t>3324-2017《木家具通用技术条件》；</w:t>
      </w:r>
    </w:p>
    <w:p>
      <w:pPr>
        <w:pStyle w:val="null3"/>
        <w:jc w:val="both"/>
      </w:pPr>
      <w:r>
        <w:rPr>
          <w:rFonts w:ascii="宋体" w:hAnsi="宋体" w:cs="宋体" w:eastAsia="宋体"/>
          <w:color w:val="000000"/>
          <w:sz w:val="21"/>
        </w:rPr>
        <w:t>7、气味分级的试验方法和结果标准参照LY/T</w:t>
      </w:r>
      <w:r>
        <w:rPr/>
        <w:t xml:space="preserve"> </w:t>
      </w:r>
      <w:r>
        <w:rPr>
          <w:rFonts w:ascii="宋体" w:hAnsi="宋体" w:cs="宋体" w:eastAsia="宋体"/>
          <w:color w:val="000000"/>
          <w:sz w:val="21"/>
        </w:rPr>
        <w:t>3236-2020《人造板及其制品气味分级及其评价方法》；</w:t>
      </w:r>
    </w:p>
    <w:p>
      <w:pPr>
        <w:pStyle w:val="null3"/>
        <w:jc w:val="both"/>
      </w:pPr>
      <w:r>
        <w:rPr>
          <w:rFonts w:ascii="宋体" w:hAnsi="宋体" w:cs="宋体" w:eastAsia="宋体"/>
          <w:color w:val="000000"/>
          <w:sz w:val="21"/>
        </w:rPr>
        <w:t>8、氨释放量（干燥器法）的试验方法和结果标准参照</w:t>
      </w:r>
      <w:r>
        <w:rPr>
          <w:rFonts w:ascii="宋体" w:hAnsi="宋体" w:cs="宋体" w:eastAsia="宋体"/>
          <w:sz w:val="21"/>
        </w:rPr>
        <w:t>GB/T</w:t>
      </w:r>
      <w:r>
        <w:rPr/>
        <w:t xml:space="preserve"> </w:t>
      </w:r>
      <w:r>
        <w:rPr>
          <w:rFonts w:ascii="宋体" w:hAnsi="宋体" w:cs="宋体" w:eastAsia="宋体"/>
          <w:sz w:val="21"/>
        </w:rPr>
        <w:t>36022-2018《木家具中氨释放量试验方法》；</w:t>
      </w:r>
    </w:p>
    <w:p>
      <w:pPr>
        <w:pStyle w:val="null3"/>
        <w:jc w:val="both"/>
      </w:pPr>
      <w:r>
        <w:rPr>
          <w:rFonts w:ascii="宋体" w:hAnsi="宋体" w:cs="宋体" w:eastAsia="宋体"/>
          <w:color w:val="000000"/>
          <w:sz w:val="21"/>
        </w:rPr>
        <w:t>9、甲醛释放量（气候箱法）的试验方法和结果标准参照</w:t>
      </w:r>
      <w:r>
        <w:rPr>
          <w:rFonts w:ascii="宋体" w:hAnsi="宋体" w:cs="宋体" w:eastAsia="宋体"/>
          <w:sz w:val="21"/>
        </w:rPr>
        <w:t>GB</w:t>
      </w:r>
      <w:r>
        <w:rPr/>
        <w:t xml:space="preserve"> </w:t>
      </w:r>
      <w:r>
        <w:rPr>
          <w:rFonts w:ascii="宋体" w:hAnsi="宋体" w:cs="宋体" w:eastAsia="宋体"/>
          <w:sz w:val="21"/>
        </w:rPr>
        <w:t>18580-2017《室内装饰装修材料 人造板及其制品中甲醛释放限量》。</w:t>
      </w:r>
    </w:p>
    <w:p>
      <w:pPr>
        <w:pStyle w:val="null3"/>
        <w:jc w:val="both"/>
      </w:pPr>
      <w:r>
        <w:rPr>
          <w:rFonts w:ascii="宋体" w:hAnsi="宋体" w:cs="宋体" w:eastAsia="宋体"/>
          <w:b/>
          <w:sz w:val="21"/>
        </w:rPr>
        <w:t>其他说明：</w:t>
      </w:r>
    </w:p>
    <w:p>
      <w:pPr>
        <w:pStyle w:val="null3"/>
        <w:spacing w:after="150"/>
        <w:jc w:val="left"/>
      </w:pPr>
      <w:r>
        <w:rPr>
          <w:rFonts w:ascii="宋体" w:hAnsi="宋体" w:cs="宋体" w:eastAsia="宋体"/>
          <w:sz w:val="21"/>
        </w:rPr>
        <w:t>（一）合同包</w:t>
      </w:r>
      <w:r>
        <w:rPr>
          <w:rFonts w:ascii="宋体" w:hAnsi="宋体" w:cs="宋体" w:eastAsia="宋体"/>
          <w:sz w:val="21"/>
        </w:rPr>
        <w:t>1所采购货物规格尺寸、体积、重量的技术要求为固定值的，允许±2%的偏差（技术参数中已对货物规格尺寸、体积、重量做出偏差表述的，以技术参数为准）。</w:t>
      </w:r>
    </w:p>
    <w:p>
      <w:pPr>
        <w:pStyle w:val="null3"/>
        <w:spacing w:after="150"/>
        <w:jc w:val="left"/>
      </w:pPr>
      <w:r>
        <w:rPr>
          <w:rFonts w:ascii="宋体" w:hAnsi="宋体" w:cs="宋体" w:eastAsia="宋体"/>
          <w:sz w:val="21"/>
        </w:rPr>
        <w:t>（二）中标人生产前，向采购人确定所供货物的相关事项，家具款式原则上以图片为参考（图片详见附件《采购需求产品示例图》），家具生产前，中标人必须征求采购人意见（包括但不限于颜色、款式等），经采购人最终书面确认后方可投入生产，否则由此产生的一切后果由中标人负责。本次货物采购数量有可能存在调整，由于需求变化导致采购数量发生变化，采购人可以调整具体采购数量，最终按实结算。</w:t>
      </w:r>
    </w:p>
    <w:p>
      <w:pPr>
        <w:pStyle w:val="null3"/>
        <w:spacing w:after="150"/>
        <w:jc w:val="left"/>
      </w:pPr>
      <w:r>
        <w:rPr>
          <w:rFonts w:ascii="宋体" w:hAnsi="宋体" w:cs="宋体" w:eastAsia="宋体"/>
          <w:sz w:val="21"/>
        </w:rPr>
        <w:t>（三）招标文件中的检测标准若有更新，则以更新后的国家和部门标准执行。</w:t>
      </w:r>
    </w:p>
    <w:p>
      <w:pPr>
        <w:pStyle w:val="null3"/>
        <w:spacing w:after="150"/>
        <w:jc w:val="left"/>
      </w:pPr>
      <w:r>
        <w:rPr>
          <w:rFonts w:ascii="宋体" w:hAnsi="宋体" w:cs="宋体" w:eastAsia="宋体"/>
          <w:sz w:val="21"/>
        </w:rPr>
        <w:t>（四）本项目要求投标人提供的货物必须全部满足国家关于甲醛等有害气体及耐久性、安全性、抗菌防霉等相关标准。</w:t>
      </w:r>
    </w:p>
    <w:p>
      <w:pPr>
        <w:pStyle w:val="null3"/>
        <w:spacing w:after="150"/>
        <w:jc w:val="left"/>
      </w:pPr>
      <w:r>
        <w:rPr>
          <w:rFonts w:ascii="宋体" w:hAnsi="宋体" w:cs="宋体" w:eastAsia="宋体"/>
          <w:sz w:val="21"/>
        </w:rPr>
        <w:t>（五）采购人在签订合同前，有权要求对中标人投标文件中提供的证明资料（证书、报告等）的原件进行复核，中标人无法提供原件复核的，采购人将按照国家相关法律法规的规定提请有关政府监管部门对其进行处理。</w:t>
      </w:r>
    </w:p>
    <w:p>
      <w:pPr>
        <w:pStyle w:val="null3"/>
        <w:spacing w:after="150"/>
        <w:jc w:val="left"/>
      </w:pPr>
      <w:r>
        <w:rPr>
          <w:rFonts w:ascii="宋体" w:hAnsi="宋体" w:cs="宋体" w:eastAsia="宋体"/>
          <w:b/>
          <w:sz w:val="21"/>
        </w:rPr>
        <w:t>样品规定：</w:t>
      </w:r>
    </w:p>
    <w:p>
      <w:pPr>
        <w:pStyle w:val="null3"/>
        <w:jc w:val="left"/>
      </w:pPr>
      <w:r>
        <w:rPr>
          <w:rFonts w:ascii="宋体" w:hAnsi="宋体" w:cs="宋体" w:eastAsia="宋体"/>
          <w:sz w:val="21"/>
        </w:rPr>
        <w:t>（</w:t>
      </w:r>
      <w:r>
        <w:rPr>
          <w:rFonts w:ascii="宋体" w:hAnsi="宋体" w:cs="宋体" w:eastAsia="宋体"/>
          <w:sz w:val="21"/>
        </w:rPr>
        <w:t>1）样品递交时间：投标人提交的样品须在开标时间截止前一个工作日（15:00-16:00）送达福州市仓山区南江滨西大道199号福州市城市规划展示馆三楼样品室，超过时间送达的样品将被拒绝接收，提交样品的人员应携带单位授权书，样品须按要求摆放整齐。</w:t>
      </w:r>
    </w:p>
    <w:p>
      <w:pPr>
        <w:pStyle w:val="null3"/>
        <w:jc w:val="left"/>
      </w:pPr>
      <w:r>
        <w:rPr>
          <w:rFonts w:ascii="宋体" w:hAnsi="宋体" w:cs="宋体" w:eastAsia="宋体"/>
          <w:sz w:val="21"/>
        </w:rPr>
        <w:t>（</w:t>
      </w:r>
      <w:r>
        <w:rPr>
          <w:rFonts w:ascii="宋体" w:hAnsi="宋体" w:cs="宋体" w:eastAsia="宋体"/>
          <w:sz w:val="21"/>
        </w:rPr>
        <w:t>2）样品内容及要求（按照第五章招标内容及要求“</w:t>
      </w:r>
      <w:r>
        <w:rPr>
          <w:rFonts w:ascii="宋体" w:hAnsi="宋体" w:cs="宋体" w:eastAsia="宋体"/>
          <w:sz w:val="21"/>
        </w:rPr>
        <w:t>二、技术和服务要求</w:t>
      </w:r>
      <w:r>
        <w:rPr>
          <w:rFonts w:ascii="宋体" w:hAnsi="宋体" w:cs="宋体" w:eastAsia="宋体"/>
          <w:sz w:val="21"/>
        </w:rPr>
        <w:t>”中的要求进行制作，样品的尺寸允许±2%的偏差）：</w:t>
      </w:r>
    </w:p>
    <w:p>
      <w:pPr>
        <w:pStyle w:val="null3"/>
        <w:jc w:val="left"/>
      </w:pPr>
      <w:r>
        <w:rPr>
          <w:rFonts w:ascii="宋体" w:hAnsi="宋体" w:cs="宋体" w:eastAsia="宋体"/>
          <w:sz w:val="21"/>
        </w:rPr>
        <w:t>①品目号1-153，定制治疗室柜台的高危药品柜，尺寸（mm）：800*585*835（不含台面），1个；</w:t>
      </w:r>
    </w:p>
    <w:p>
      <w:pPr>
        <w:pStyle w:val="null3"/>
        <w:jc w:val="left"/>
      </w:pPr>
      <w:r>
        <w:rPr>
          <w:rFonts w:ascii="宋体" w:hAnsi="宋体" w:cs="宋体" w:eastAsia="宋体"/>
          <w:sz w:val="21"/>
        </w:rPr>
        <w:t>②品目号1-212，3人位输液椅，1组；</w:t>
      </w:r>
    </w:p>
    <w:p>
      <w:pPr>
        <w:pStyle w:val="null3"/>
        <w:jc w:val="left"/>
      </w:pPr>
      <w:r>
        <w:rPr>
          <w:rFonts w:ascii="宋体" w:hAnsi="宋体" w:cs="宋体" w:eastAsia="宋体"/>
          <w:sz w:val="21"/>
        </w:rPr>
        <w:t>③品目号1-229，智能密集架的小样1套，包括：全钢化玻璃触控板1套，方向盘1套，立柱（长550mm）1根，隔板（长500mm*宽220mm）1块。</w:t>
      </w:r>
    </w:p>
    <w:p>
      <w:pPr>
        <w:pStyle w:val="null3"/>
        <w:jc w:val="left"/>
      </w:pPr>
      <w:r>
        <w:rPr>
          <w:rFonts w:ascii="宋体" w:hAnsi="宋体" w:cs="宋体" w:eastAsia="宋体"/>
          <w:b/>
          <w:sz w:val="21"/>
        </w:rPr>
        <w:t>（</w:t>
      </w:r>
      <w:r>
        <w:rPr>
          <w:rFonts w:ascii="宋体" w:hAnsi="宋体" w:cs="宋体" w:eastAsia="宋体"/>
          <w:b/>
          <w:sz w:val="21"/>
        </w:rPr>
        <w:t>3）投标人未提供样品的或提供不完整的，样品部分的评审得分为0分。</w:t>
      </w:r>
    </w:p>
    <w:p>
      <w:pPr>
        <w:pStyle w:val="null3"/>
        <w:jc w:val="left"/>
      </w:pPr>
      <w:r>
        <w:rPr>
          <w:rFonts w:ascii="宋体" w:hAnsi="宋体" w:cs="宋体" w:eastAsia="宋体"/>
          <w:b/>
          <w:sz w:val="21"/>
        </w:rPr>
        <w:t>（4）投标人应采用可去除的安全材料隐去投标人名称及其他可能泄露投标人信息的标志、符号等，否则样品部分的评审得分为0分。</w:t>
      </w:r>
    </w:p>
    <w:p>
      <w:pPr>
        <w:pStyle w:val="null3"/>
        <w:jc w:val="left"/>
      </w:pPr>
      <w:r>
        <w:rPr>
          <w:rFonts w:ascii="宋体" w:hAnsi="宋体" w:cs="宋体" w:eastAsia="宋体"/>
          <w:sz w:val="21"/>
        </w:rPr>
        <w:t>（5）提供的样品将作为样品评审依据，必要时评标委员会可对所有样品进行测试，若出现复核情况时，评标委员会对样品不作再次评审，样品评审结果不作更改。</w:t>
      </w:r>
    </w:p>
    <w:p>
      <w:pPr>
        <w:pStyle w:val="null3"/>
      </w:pPr>
      <w:r>
        <w:rPr>
          <w:rFonts w:ascii="宋体" w:hAnsi="宋体" w:cs="宋体" w:eastAsia="宋体"/>
          <w:sz w:val="21"/>
        </w:rPr>
        <w:t>（6）采购人在采购结果公告发布后的三个工作日之内取走并封存中标人的样品，作为履约验收的参考，若中标人提供实物与样品不符，则采购人有权退货，并按合同规定进行处理。</w:t>
      </w:r>
    </w:p>
    <w:p>
      <w:pPr>
        <w:pStyle w:val="null3"/>
      </w:pPr>
      <w:r>
        <w:rPr>
          <w:rFonts w:ascii="宋体" w:hAnsi="宋体" w:cs="宋体" w:eastAsia="宋体"/>
          <w:sz w:val="21"/>
        </w:rPr>
        <w:t>（7）未中标的投标人应在采购结果公告发布后的三个工作日之内办理样品退回手续，未在规定时间内办理退回手续的，若样品发生丢失则后果自负。</w:t>
      </w:r>
    </w:p>
    <w:p>
      <w:pPr>
        <w:pStyle w:val="null3"/>
        <w:spacing w:after="150"/>
        <w:jc w:val="left"/>
      </w:pPr>
      <w:r>
        <w:rPr>
          <w:rFonts w:ascii="宋体" w:hAnsi="宋体" w:cs="宋体" w:eastAsia="宋体"/>
          <w:b/>
          <w:sz w:val="21"/>
        </w:rPr>
        <w:t>投标要求：</w:t>
      </w:r>
    </w:p>
    <w:p>
      <w:pPr>
        <w:pStyle w:val="null3"/>
        <w:spacing w:after="150"/>
        <w:jc w:val="left"/>
      </w:pPr>
      <w:r>
        <w:rPr>
          <w:rFonts w:ascii="宋体" w:hAnsi="宋体" w:cs="宋体" w:eastAsia="宋体"/>
          <w:sz w:val="21"/>
        </w:rPr>
        <w:t>1、供应商投标时须详细标明投标货物的品牌、型号以及对应的详细配置说明(项目中有采购台式计算机设备的，供应商须分别列明台式计算机主机与显示器的品 牌、型号)。</w:t>
      </w:r>
    </w:p>
    <w:p>
      <w:pPr>
        <w:pStyle w:val="null3"/>
        <w:spacing w:after="150"/>
        <w:jc w:val="left"/>
      </w:pPr>
      <w:r>
        <w:rPr>
          <w:rFonts w:ascii="宋体" w:hAnsi="宋体" w:cs="宋体" w:eastAsia="宋体"/>
          <w:sz w:val="21"/>
        </w:rPr>
        <w:t>2、根据《财政部 发展改革委 生态环境部 市场监管总局 关于调整优化节能产品、环境标志产品政府采购执行机制的通知》（财库〔2019〕9号）规定，本项目采购的产品属于政府强制采购节能产品的（节能产品政府采购品目清单中以“★”标注的为政府强制采购产品），须在投标文件技术部分提供所投产品由国家确定的认证机构出具的、处于有效期之内的节能产品认证证书复印件，否则投标无效。</w:t>
      </w:r>
    </w:p>
    <w:p>
      <w:pPr>
        <w:pStyle w:val="null3"/>
        <w:jc w:val="both"/>
      </w:pPr>
      <w:r>
        <w:rPr>
          <w:rFonts w:ascii="宋体" w:hAnsi="宋体" w:cs="宋体" w:eastAsia="宋体"/>
          <w:sz w:val="21"/>
        </w:rPr>
        <w:t>3、供应商应当保证其所提供的产品为符合国家知识产权法律法规要求的正规正版产品，且上述产品不属于假冒伪劣商品；供应 商还应保证采购单位不受到第三方关于侵犯知识产权以及专利权、商标权或工业设 计权等知识产权方面的指控，任何第三方如果提出此方面指控均与采购单位无关，供应商应与第三方交涉，并承担可能发生的一切法律责任、费用和后果；若采购单位因此而遭致损失的，供应商应赔偿该损失。</w:t>
      </w:r>
    </w:p>
    <w:p>
      <w:pPr>
        <w:pStyle w:val="null3"/>
        <w:jc w:val="both"/>
      </w:pPr>
      <w:r>
        <w:rPr>
          <w:rFonts w:ascii="宋体" w:hAnsi="宋体" w:cs="宋体" w:eastAsia="宋体"/>
          <w:sz w:val="21"/>
        </w:rPr>
        <w:t>4、供应商应当遵循诚实守信的原则，不得作出虚假承诺，承诺不实的，属于提供虚假材料谋取中标、成交，依法追究相关的法律责任。</w:t>
      </w:r>
    </w:p>
    <w:p>
      <w:pPr>
        <w:pStyle w:val="null3"/>
        <w:jc w:val="both"/>
        <w:outlineLvl w:val="2"/>
      </w:pPr>
      <w:r>
        <w:rPr>
          <w:b/>
          <w:sz w:val="28"/>
        </w:rPr>
        <w:t>三、商务要求（以“★”标示的内容为不允许负偏离的实质性要求）</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t>序号</w:t>
            </w:r>
          </w:p>
        </w:tc>
        <w:tc>
          <w:tcPr>
            <w:tcW w:type="dxa" w:w="2076"/>
          </w:tcPr>
          <w:p>
            <w:pPr>
              <w:pStyle w:val="null3"/>
              <w:jc w:val="both"/>
            </w:pPr>
            <w:r>
              <w:rPr/>
              <w:t>参数性质</w:t>
            </w:r>
          </w:p>
        </w:tc>
        <w:tc>
          <w:tcPr>
            <w:tcW w:type="dxa" w:w="2076"/>
          </w:tcPr>
          <w:p>
            <w:pPr>
              <w:pStyle w:val="null3"/>
              <w:jc w:val="both"/>
            </w:pPr>
            <w:r>
              <w:rPr/>
              <w:t>类型</w:t>
            </w:r>
          </w:p>
        </w:tc>
        <w:tc>
          <w:tcPr>
            <w:tcW w:type="dxa" w:w="2076"/>
          </w:tcPr>
          <w:p>
            <w:pPr>
              <w:pStyle w:val="null3"/>
              <w:jc w:val="both"/>
            </w:pPr>
            <w:r>
              <w:rPr/>
              <w:t>要求</w:t>
            </w:r>
          </w:p>
        </w:tc>
      </w:tr>
      <w:tr>
        <w:tc>
          <w:tcPr>
            <w:tcW w:type="dxa" w:w="2076"/>
          </w:tcPr>
          <w:p>
            <w:pPr>
              <w:pStyle w:val="null3"/>
              <w:jc w:val="both"/>
            </w:pPr>
            <w:r>
              <w:rPr/>
              <w:t>1</w:t>
            </w:r>
          </w:p>
        </w:tc>
        <w:tc>
          <w:tcPr>
            <w:tcW w:type="dxa" w:w="2076"/>
          </w:tcPr>
          <w:p>
            <w:pPr>
              <w:pStyle w:val="null3"/>
              <w:jc w:val="both"/>
            </w:pPr>
            <w:r>
              <w:rPr/>
              <w:t>★</w:t>
            </w:r>
          </w:p>
        </w:tc>
        <w:tc>
          <w:tcPr>
            <w:tcW w:type="dxa" w:w="2076"/>
          </w:tcPr>
          <w:p>
            <w:pPr>
              <w:pStyle w:val="null3"/>
              <w:jc w:val="both"/>
            </w:pPr>
            <w:r>
              <w:rPr/>
              <w:t>交货时间</w:t>
            </w:r>
          </w:p>
        </w:tc>
        <w:tc>
          <w:tcPr>
            <w:tcW w:type="dxa" w:w="2076"/>
          </w:tcPr>
          <w:p>
            <w:pPr>
              <w:pStyle w:val="null3"/>
              <w:jc w:val="both"/>
            </w:pPr>
            <w:r>
              <w:rPr/>
              <w:t>合同签订后 (35) 天内交货</w:t>
            </w:r>
          </w:p>
        </w:tc>
      </w:tr>
      <w:tr>
        <w:tc>
          <w:tcPr>
            <w:tcW w:type="dxa" w:w="2076"/>
          </w:tcPr>
          <w:p>
            <w:pPr>
              <w:pStyle w:val="null3"/>
              <w:jc w:val="both"/>
            </w:pPr>
            <w:r>
              <w:rPr/>
              <w:t>2</w:t>
            </w:r>
          </w:p>
        </w:tc>
        <w:tc>
          <w:tcPr>
            <w:tcW w:type="dxa" w:w="2076"/>
          </w:tcPr>
          <w:p>
            <w:pPr>
              <w:pStyle w:val="null3"/>
              <w:jc w:val="both"/>
            </w:pPr>
            <w:r>
              <w:rPr/>
              <w:t>★</w:t>
            </w:r>
          </w:p>
        </w:tc>
        <w:tc>
          <w:tcPr>
            <w:tcW w:type="dxa" w:w="2076"/>
          </w:tcPr>
          <w:p>
            <w:pPr>
              <w:pStyle w:val="null3"/>
              <w:jc w:val="both"/>
            </w:pPr>
            <w:r>
              <w:rPr/>
              <w:t>交货地点</w:t>
            </w:r>
          </w:p>
        </w:tc>
        <w:tc>
          <w:tcPr>
            <w:tcW w:type="dxa" w:w="2076"/>
          </w:tcPr>
          <w:p>
            <w:pPr>
              <w:pStyle w:val="null3"/>
              <w:jc w:val="both"/>
            </w:pPr>
            <w:r>
              <w:rPr/>
              <w:t>采购人指定地点</w:t>
            </w:r>
          </w:p>
        </w:tc>
      </w:tr>
      <w:tr>
        <w:tc>
          <w:tcPr>
            <w:tcW w:type="dxa" w:w="2076"/>
          </w:tcPr>
          <w:p>
            <w:pPr>
              <w:pStyle w:val="null3"/>
              <w:jc w:val="both"/>
            </w:pPr>
            <w:r>
              <w:rPr/>
              <w:t>3</w:t>
            </w:r>
          </w:p>
        </w:tc>
        <w:tc>
          <w:tcPr>
            <w:tcW w:type="dxa" w:w="2076"/>
          </w:tcPr>
          <w:p>
            <w:pPr>
              <w:pStyle w:val="null3"/>
              <w:jc w:val="both"/>
            </w:pPr>
            <w:r>
              <w:rPr/>
              <w:t>★</w:t>
            </w:r>
          </w:p>
        </w:tc>
        <w:tc>
          <w:tcPr>
            <w:tcW w:type="dxa" w:w="2076"/>
          </w:tcPr>
          <w:p>
            <w:pPr>
              <w:pStyle w:val="null3"/>
              <w:jc w:val="both"/>
            </w:pPr>
            <w:r>
              <w:rPr/>
              <w:t>交货条件</w:t>
            </w:r>
          </w:p>
        </w:tc>
        <w:tc>
          <w:tcPr>
            <w:tcW w:type="dxa" w:w="2076"/>
          </w:tcPr>
          <w:p>
            <w:pPr>
              <w:pStyle w:val="null3"/>
              <w:jc w:val="both"/>
            </w:pPr>
            <w:r>
              <w:rPr/>
              <w:t>安装完毕并验收合格后交付使用</w:t>
            </w:r>
          </w:p>
        </w:tc>
      </w:tr>
      <w:tr>
        <w:tc>
          <w:tcPr>
            <w:tcW w:type="dxa" w:w="2076"/>
          </w:tcPr>
          <w:p>
            <w:pPr>
              <w:pStyle w:val="null3"/>
              <w:jc w:val="both"/>
            </w:pPr>
            <w:r>
              <w:rPr/>
              <w:t>4</w:t>
            </w:r>
          </w:p>
        </w:tc>
        <w:tc>
          <w:tcPr>
            <w:tcW w:type="dxa" w:w="2076"/>
          </w:tcPr>
          <w:p>
            <w:pPr>
              <w:pStyle w:val="null3"/>
              <w:jc w:val="both"/>
            </w:pPr>
            <w:r>
              <w:rPr/>
              <w:t>★</w:t>
            </w:r>
          </w:p>
        </w:tc>
        <w:tc>
          <w:tcPr>
            <w:tcW w:type="dxa" w:w="2076"/>
          </w:tcPr>
          <w:p>
            <w:pPr>
              <w:pStyle w:val="null3"/>
              <w:jc w:val="both"/>
            </w:pPr>
            <w:r>
              <w:rPr/>
              <w:t>是否邀请投标人验收</w:t>
            </w:r>
          </w:p>
        </w:tc>
        <w:tc>
          <w:tcPr>
            <w:tcW w:type="dxa" w:w="2076"/>
          </w:tcPr>
          <w:p>
            <w:pPr>
              <w:pStyle w:val="null3"/>
              <w:jc w:val="both"/>
            </w:pPr>
            <w:r>
              <w:rPr/>
              <w:t>不邀请投标人验收</w:t>
            </w:r>
          </w:p>
        </w:tc>
      </w:tr>
      <w:tr>
        <w:tc>
          <w:tcPr>
            <w:tcW w:type="dxa" w:w="2076"/>
          </w:tcPr>
          <w:p>
            <w:pPr>
              <w:pStyle w:val="null3"/>
              <w:jc w:val="both"/>
            </w:pPr>
            <w:r>
              <w:rPr/>
              <w:t>5</w:t>
            </w:r>
          </w:p>
        </w:tc>
        <w:tc>
          <w:tcPr>
            <w:tcW w:type="dxa" w:w="2076"/>
          </w:tcPr>
          <w:p>
            <w:pPr>
              <w:pStyle w:val="null3"/>
              <w:jc w:val="both"/>
            </w:pPr>
            <w:r>
              <w:rPr/>
              <w:t>★</w:t>
            </w:r>
          </w:p>
        </w:tc>
        <w:tc>
          <w:tcPr>
            <w:tcW w:type="dxa" w:w="2076"/>
          </w:tcPr>
          <w:p>
            <w:pPr>
              <w:pStyle w:val="null3"/>
              <w:jc w:val="both"/>
            </w:pPr>
            <w:r>
              <w:rPr/>
              <w:t>履约验收方式</w:t>
            </w:r>
          </w:p>
        </w:tc>
        <w:tc>
          <w:tcPr>
            <w:tcW w:type="dxa" w:w="2076"/>
          </w:tcPr>
          <w:p>
            <w:pPr>
              <w:pStyle w:val="null3"/>
              <w:jc w:val="both"/>
            </w:pPr>
            <w:r>
              <w:rPr/>
              <w:t>1、期次1，说明：出厂检验：中标人负责所提供货物的出厂检验，应按货物技术标准规定的检验项目和检验方法进行全面检验，保证货物原厂地和技术指标的真实性、完整性，并负责将货物送达采购人指定的供货地点，并向采购人提供货物制造厂的出厂检验报告和质量合格证书以及原装品牌货物的证明资料或文件。</w:t>
            </w:r>
          </w:p>
          <w:p>
            <w:pPr>
              <w:pStyle w:val="null3"/>
              <w:jc w:val="both"/>
            </w:pPr>
            <w:r>
              <w:rPr/>
              <w:t>2、期次2，说明：到货验收：货物送至采购人安装现场后，中标人和采购人一同拆箱，对其全部货物、零件、配件的型号、规格、数量、外型、外观、包装进行到货验收。</w:t>
            </w:r>
          </w:p>
          <w:p>
            <w:pPr>
              <w:pStyle w:val="null3"/>
              <w:jc w:val="both"/>
            </w:pPr>
            <w:r>
              <w:rPr/>
              <w:t>3、期次3，说明：调试运行：完成货物安装调试后，中标人应对货物的整体性能和功能进行自检，自检结果必须符合招标文件要求及合同中的相关条款。产品安装、调试过程，中标人应作详细检验记录。安装调试检验结果应符合制造厂产品标准和招标文件的规定及投标响应。自检合格后，中标人应向采购人提交自检记录和试运行记录，并提出验收申请。经采购人同意后，采购人和中标人共同进行货物的验收。</w:t>
            </w:r>
          </w:p>
          <w:p>
            <w:pPr>
              <w:pStyle w:val="null3"/>
              <w:jc w:val="both"/>
            </w:pPr>
            <w:r>
              <w:rPr/>
              <w:t>4、期次4，说明：最终验收：采购人将按照政府采购合同规定的技术、服务、安全标准组织对中标人履约情况进行验收。本项目正式验收后需出具验收报告。验收报告应当包括每一项技术、服务、安全标准的履约情况。所有验收结果经双方确认后，双方代表必须按规定的验收交接单上的项目对照本合同填好验收结果并签名盖章。所有验收过程中，若发现货物质量有问题，中标人应无条件免费更换，并无条件重新检测并调试直至验收合格交付采购人使用。在此期间，中标人在采购人现场进行安装、调试、试运行直至正式验收所发生的一切费用由中标人承担且已含在报价总价中。</w:t>
            </w:r>
          </w:p>
        </w:tc>
      </w:tr>
      <w:tr>
        <w:tc>
          <w:tcPr>
            <w:tcW w:type="dxa" w:w="2076"/>
          </w:tcPr>
          <w:p>
            <w:pPr>
              <w:pStyle w:val="null3"/>
              <w:jc w:val="both"/>
            </w:pPr>
            <w:r>
              <w:rPr/>
              <w:t>6</w:t>
            </w:r>
          </w:p>
        </w:tc>
        <w:tc>
          <w:tcPr>
            <w:tcW w:type="dxa" w:w="2076"/>
          </w:tcPr>
          <w:p>
            <w:pPr>
              <w:pStyle w:val="null3"/>
              <w:jc w:val="both"/>
            </w:pPr>
            <w:r>
              <w:rPr/>
              <w:t>★</w:t>
            </w:r>
          </w:p>
        </w:tc>
        <w:tc>
          <w:tcPr>
            <w:tcW w:type="dxa" w:w="2076"/>
          </w:tcPr>
          <w:p>
            <w:pPr>
              <w:pStyle w:val="null3"/>
              <w:jc w:val="both"/>
            </w:pPr>
            <w:r>
              <w:rPr/>
              <w:t>合同支付方式</w:t>
            </w:r>
          </w:p>
        </w:tc>
        <w:tc>
          <w:tcPr>
            <w:tcW w:type="dxa" w:w="2076"/>
          </w:tcPr>
          <w:p>
            <w:pPr>
              <w:pStyle w:val="null3"/>
              <w:jc w:val="both"/>
            </w:pPr>
            <w:r>
              <w:rPr/>
              <w:t>1、最终验收验收合格后，采购人收到供应商开具等额的有效发票后，达到付款条件起10日内，支付合同总金额的100.00%</w:t>
            </w:r>
          </w:p>
        </w:tc>
      </w:tr>
      <w:tr>
        <w:tc>
          <w:tcPr>
            <w:tcW w:type="dxa" w:w="2076"/>
          </w:tcPr>
          <w:p>
            <w:pPr>
              <w:pStyle w:val="null3"/>
              <w:jc w:val="both"/>
            </w:pPr>
            <w:r>
              <w:rPr/>
              <w:t>7</w:t>
            </w:r>
          </w:p>
        </w:tc>
        <w:tc>
          <w:tcPr>
            <w:tcW w:type="dxa" w:w="2076"/>
          </w:tcPr>
          <w:p>
            <w:pPr>
              <w:pStyle w:val="null3"/>
              <w:jc w:val="both"/>
            </w:pPr>
            <w:r>
              <w:rPr/>
              <w:t>★</w:t>
            </w:r>
          </w:p>
        </w:tc>
        <w:tc>
          <w:tcPr>
            <w:tcW w:type="dxa" w:w="2076"/>
          </w:tcPr>
          <w:p>
            <w:pPr>
              <w:pStyle w:val="null3"/>
              <w:jc w:val="both"/>
            </w:pPr>
            <w:r>
              <w:rPr/>
              <w:t>履约保证金</w:t>
            </w:r>
          </w:p>
        </w:tc>
        <w:tc>
          <w:tcPr>
            <w:tcW w:type="dxa" w:w="2076"/>
          </w:tcPr>
          <w:p>
            <w:pPr>
              <w:pStyle w:val="null3"/>
              <w:jc w:val="both"/>
            </w:pPr>
            <w:r>
              <w:rPr/>
              <w:t>缴纳</w:t>
            </w:r>
            <w:r>
              <w:rPr/>
              <w:t>, 本采购包履约保证金为合同金额的10.0%</w:t>
            </w:r>
          </w:p>
          <w:p>
            <w:pPr>
              <w:pStyle w:val="null3"/>
              <w:jc w:val="both"/>
            </w:pPr>
            <w:r>
              <w:rPr/>
              <w:t>说明：中标人应在签订合同前以支票、汇票、本票或者金融机构、担保机构出具的保函等非现金形式向采购人提交合同金额10%的履约保证金。该履约保证金将在投标人履行完合同约定事项后无息退还。说明：经营期内如发生责任事故或违约情况，将优先从应支付的服务费及营业额中扣除，不足的部分从履约保证金中予以扣除，履约保证金被扣除后，投标人须在15日内补足原履约保证金金额。</w:t>
            </w:r>
          </w:p>
        </w:tc>
      </w:tr>
    </w:tbl>
    <w:p>
      <w:pPr>
        <w:pStyle w:val="null3"/>
        <w:jc w:val="left"/>
      </w:pPr>
      <w:r>
        <w:rPr/>
        <w:t>其他商务要求</w:t>
      </w:r>
    </w:p>
    <w:p>
      <w:pPr>
        <w:pStyle w:val="null3"/>
        <w:ind w:firstLine="480"/>
        <w:jc w:val="left"/>
      </w:pPr>
      <w:r>
        <w:rPr>
          <w:rFonts w:ascii="宋体" w:hAnsi="宋体" w:cs="宋体" w:eastAsia="宋体"/>
          <w:sz w:val="21"/>
        </w:rPr>
        <w:t>★8、货物包装方式</w:t>
      </w:r>
    </w:p>
    <w:p>
      <w:pPr>
        <w:pStyle w:val="null3"/>
        <w:ind w:firstLine="480"/>
        <w:jc w:val="left"/>
      </w:pPr>
      <w:r>
        <w:rPr>
          <w:rFonts w:ascii="宋体" w:hAnsi="宋体" w:cs="宋体" w:eastAsia="宋体"/>
          <w:sz w:val="21"/>
        </w:rPr>
        <w:t>（</w:t>
      </w:r>
      <w:r>
        <w:rPr>
          <w:rFonts w:ascii="宋体" w:hAnsi="宋体" w:cs="宋体" w:eastAsia="宋体"/>
          <w:sz w:val="21"/>
        </w:rPr>
        <w:t>1）包装：货物交货时应按国家有关标准要求进行包装。</w:t>
      </w:r>
    </w:p>
    <w:p>
      <w:pPr>
        <w:pStyle w:val="null3"/>
        <w:ind w:firstLine="480"/>
        <w:jc w:val="left"/>
      </w:pPr>
      <w:r>
        <w:rPr>
          <w:rFonts w:ascii="宋体" w:hAnsi="宋体" w:cs="宋体" w:eastAsia="宋体"/>
          <w:sz w:val="21"/>
        </w:rPr>
        <w:t>（</w:t>
      </w:r>
      <w:r>
        <w:rPr>
          <w:rFonts w:ascii="宋体" w:hAnsi="宋体" w:cs="宋体" w:eastAsia="宋体"/>
          <w:sz w:val="21"/>
        </w:rPr>
        <w:t>2）方式：包装必须与运输方式相适应，包装方式的确定及包装费用均由中标人负责；由于不适当的包装而造成货物在运输过程中有任何损坏由中标人负责。</w:t>
      </w:r>
    </w:p>
    <w:p>
      <w:pPr>
        <w:pStyle w:val="null3"/>
        <w:ind w:firstLine="480"/>
        <w:jc w:val="left"/>
      </w:pPr>
      <w:r>
        <w:rPr>
          <w:rFonts w:ascii="宋体" w:hAnsi="宋体" w:cs="宋体" w:eastAsia="宋体"/>
          <w:sz w:val="21"/>
        </w:rPr>
        <w:t>（</w:t>
      </w:r>
      <w:r>
        <w:rPr>
          <w:rFonts w:ascii="宋体" w:hAnsi="宋体" w:cs="宋体" w:eastAsia="宋体"/>
          <w:sz w:val="21"/>
        </w:rPr>
        <w:t>3）包装应足以承受整个过程中的运输、转运、装卸、储存等，充分考虑到运输途中的各种情况(如暴露于恶劣气候等)和项目所在地的气候特点，以及露天存放的需要。</w:t>
      </w:r>
    </w:p>
    <w:p>
      <w:pPr>
        <w:pStyle w:val="null3"/>
        <w:ind w:firstLine="480"/>
        <w:jc w:val="left"/>
      </w:pPr>
      <w:r>
        <w:rPr>
          <w:rFonts w:ascii="宋体" w:hAnsi="宋体" w:cs="宋体" w:eastAsia="宋体"/>
          <w:sz w:val="21"/>
        </w:rPr>
        <w:t>★9、安装、调试</w:t>
      </w:r>
    </w:p>
    <w:p>
      <w:pPr>
        <w:pStyle w:val="null3"/>
        <w:ind w:firstLine="480"/>
        <w:jc w:val="left"/>
      </w:pPr>
      <w:r>
        <w:rPr>
          <w:rFonts w:ascii="宋体" w:hAnsi="宋体" w:cs="宋体" w:eastAsia="宋体"/>
          <w:sz w:val="21"/>
        </w:rPr>
        <w:t>（</w:t>
      </w:r>
      <w:r>
        <w:rPr>
          <w:rFonts w:ascii="宋体" w:hAnsi="宋体" w:cs="宋体" w:eastAsia="宋体"/>
          <w:sz w:val="21"/>
        </w:rPr>
        <w:t>1）中标人应在签订合同时，向采购人提供安装、调试的进度计划表。</w:t>
      </w:r>
    </w:p>
    <w:p>
      <w:pPr>
        <w:pStyle w:val="null3"/>
        <w:ind w:firstLine="480"/>
        <w:jc w:val="left"/>
      </w:pPr>
      <w:r>
        <w:rPr>
          <w:rFonts w:ascii="宋体" w:hAnsi="宋体" w:cs="宋体" w:eastAsia="宋体"/>
          <w:sz w:val="21"/>
        </w:rPr>
        <w:t>（</w:t>
      </w:r>
      <w:r>
        <w:rPr>
          <w:rFonts w:ascii="宋体" w:hAnsi="宋体" w:cs="宋体" w:eastAsia="宋体"/>
          <w:sz w:val="21"/>
        </w:rPr>
        <w:t>2）合同签订后，由中标人负责将货物送到安装地点，货物通过采购人确认后，由中标人指派的技术人员到现场进行安装。采购人将安排专人配合，并提供安装所需的基本条件，保证各项安装工作顺利进行，安装过程中所需的相关辅助材料由中标人提供。</w:t>
      </w:r>
    </w:p>
    <w:p>
      <w:pPr>
        <w:pStyle w:val="null3"/>
        <w:ind w:firstLine="480"/>
        <w:jc w:val="left"/>
      </w:pPr>
      <w:r>
        <w:rPr>
          <w:rFonts w:ascii="宋体" w:hAnsi="宋体" w:cs="宋体" w:eastAsia="宋体"/>
          <w:sz w:val="21"/>
        </w:rPr>
        <w:t>（</w:t>
      </w:r>
      <w:r>
        <w:rPr>
          <w:rFonts w:ascii="宋体" w:hAnsi="宋体" w:cs="宋体" w:eastAsia="宋体"/>
          <w:sz w:val="21"/>
        </w:rPr>
        <w:t>3）中标人负责组织专业技术人员进行货物调试，并向采购人安排的工作人员介绍货物功能。</w:t>
      </w:r>
    </w:p>
    <w:p>
      <w:pPr>
        <w:pStyle w:val="null3"/>
        <w:ind w:firstLine="630"/>
        <w:jc w:val="left"/>
      </w:pPr>
      <w:r>
        <w:rPr>
          <w:rFonts w:ascii="宋体" w:hAnsi="宋体" w:cs="宋体" w:eastAsia="宋体"/>
          <w:sz w:val="21"/>
          <w:shd w:fill="FFFFFF" w:val="clear"/>
        </w:rPr>
        <w:t>★10、</w:t>
      </w:r>
      <w:r>
        <w:rPr>
          <w:rFonts w:ascii="宋体" w:hAnsi="宋体" w:cs="宋体" w:eastAsia="宋体"/>
          <w:sz w:val="21"/>
        </w:rPr>
        <w:t>技术培训及技术资料要求</w:t>
      </w:r>
    </w:p>
    <w:p>
      <w:pPr>
        <w:pStyle w:val="null3"/>
        <w:ind w:firstLine="480"/>
        <w:jc w:val="left"/>
      </w:pPr>
      <w:r>
        <w:rPr>
          <w:rFonts w:ascii="宋体" w:hAnsi="宋体" w:cs="宋体" w:eastAsia="宋体"/>
          <w:sz w:val="21"/>
        </w:rPr>
        <w:t>（</w:t>
      </w:r>
      <w:r>
        <w:rPr>
          <w:rFonts w:ascii="宋体" w:hAnsi="宋体" w:cs="宋体" w:eastAsia="宋体"/>
          <w:sz w:val="21"/>
        </w:rPr>
        <w:t>1）技术培训：中标人应结合货物安装、调试等阶段，同步地对采购人的技术人员就有关系统安装、维护、操作使用等方面进行现场技术培训，使采购人受训人员能熟练掌握货物的安装调试和维护方法以及操作流程。</w:t>
      </w:r>
    </w:p>
    <w:p>
      <w:pPr>
        <w:pStyle w:val="null3"/>
        <w:ind w:firstLine="480"/>
        <w:jc w:val="left"/>
      </w:pPr>
      <w:r>
        <w:rPr>
          <w:rFonts w:ascii="宋体" w:hAnsi="宋体" w:cs="宋体" w:eastAsia="宋体"/>
          <w:sz w:val="21"/>
        </w:rPr>
        <w:t>（</w:t>
      </w:r>
      <w:r>
        <w:rPr>
          <w:rFonts w:ascii="宋体" w:hAnsi="宋体" w:cs="宋体" w:eastAsia="宋体"/>
          <w:sz w:val="21"/>
        </w:rPr>
        <w:t>2）技术资料：中标人应向采购人提供不少于以下列明的中文技术资料1套，在货物交货时随货物提供；并提供货物原装品牌的证明文件或资料、相关检测报告等；所有需提供技术资料的费用应包括在投标报价内。应提供的技术资料（若有）：</w:t>
      </w:r>
    </w:p>
    <w:p>
      <w:pPr>
        <w:pStyle w:val="null3"/>
        <w:ind w:firstLine="480"/>
        <w:jc w:val="left"/>
      </w:pPr>
      <w:r>
        <w:rPr>
          <w:rFonts w:ascii="宋体" w:hAnsi="宋体" w:cs="宋体" w:eastAsia="宋体"/>
          <w:sz w:val="21"/>
        </w:rPr>
        <w:t>1)出厂明细表(装箱单)、零部件目录；</w:t>
      </w:r>
    </w:p>
    <w:p>
      <w:pPr>
        <w:pStyle w:val="null3"/>
        <w:ind w:firstLine="480"/>
        <w:jc w:val="left"/>
      </w:pPr>
      <w:r>
        <w:rPr>
          <w:rFonts w:ascii="宋体" w:hAnsi="宋体" w:cs="宋体" w:eastAsia="宋体"/>
          <w:sz w:val="21"/>
        </w:rPr>
        <w:t>2)出厂检验报告、合格证书及生产厂家供货确认函；</w:t>
      </w:r>
    </w:p>
    <w:p>
      <w:pPr>
        <w:pStyle w:val="null3"/>
        <w:ind w:firstLine="480"/>
        <w:jc w:val="left"/>
      </w:pPr>
      <w:r>
        <w:rPr>
          <w:rFonts w:ascii="宋体" w:hAnsi="宋体" w:cs="宋体" w:eastAsia="宋体"/>
          <w:sz w:val="21"/>
        </w:rPr>
        <w:t>3)安装手册；操作手册(中文)；维修手册；</w:t>
      </w:r>
    </w:p>
    <w:p>
      <w:pPr>
        <w:pStyle w:val="null3"/>
        <w:ind w:firstLine="480"/>
        <w:jc w:val="left"/>
      </w:pPr>
      <w:r>
        <w:rPr>
          <w:rFonts w:ascii="宋体" w:hAnsi="宋体" w:cs="宋体" w:eastAsia="宋体"/>
          <w:sz w:val="21"/>
        </w:rPr>
        <w:t>4)产品技术说明书；</w:t>
      </w:r>
    </w:p>
    <w:p>
      <w:pPr>
        <w:pStyle w:val="null3"/>
        <w:ind w:firstLine="480"/>
        <w:jc w:val="left"/>
      </w:pPr>
      <w:r>
        <w:rPr>
          <w:rFonts w:ascii="宋体" w:hAnsi="宋体" w:cs="宋体" w:eastAsia="宋体"/>
          <w:sz w:val="21"/>
        </w:rPr>
        <w:t>5)产品技术标准(含验收标准)和测试方法；</w:t>
      </w:r>
    </w:p>
    <w:p>
      <w:pPr>
        <w:pStyle w:val="null3"/>
        <w:ind w:firstLine="480"/>
        <w:jc w:val="left"/>
      </w:pPr>
      <w:r>
        <w:rPr>
          <w:rFonts w:ascii="宋体" w:hAnsi="宋体" w:cs="宋体" w:eastAsia="宋体"/>
          <w:sz w:val="21"/>
        </w:rPr>
        <w:t>6)货物安装、调试、原理图等安装调试资料；</w:t>
      </w:r>
    </w:p>
    <w:p>
      <w:pPr>
        <w:pStyle w:val="null3"/>
        <w:ind w:firstLine="480"/>
        <w:jc w:val="left"/>
      </w:pPr>
      <w:r>
        <w:rPr>
          <w:rFonts w:ascii="宋体" w:hAnsi="宋体" w:cs="宋体" w:eastAsia="宋体"/>
          <w:sz w:val="21"/>
        </w:rPr>
        <w:t>7)提供原产地制造商的产品证明与商检的相关文件；</w:t>
      </w:r>
    </w:p>
    <w:p>
      <w:pPr>
        <w:pStyle w:val="null3"/>
        <w:ind w:firstLine="480"/>
        <w:jc w:val="left"/>
      </w:pPr>
      <w:r>
        <w:rPr>
          <w:rFonts w:ascii="宋体" w:hAnsi="宋体" w:cs="宋体" w:eastAsia="宋体"/>
          <w:sz w:val="21"/>
        </w:rPr>
        <w:t>8)备品备件、易耗件清单；</w:t>
      </w:r>
    </w:p>
    <w:p>
      <w:pPr>
        <w:pStyle w:val="null3"/>
        <w:ind w:firstLine="480"/>
        <w:jc w:val="left"/>
      </w:pPr>
      <w:r>
        <w:rPr>
          <w:rFonts w:ascii="宋体" w:hAnsi="宋体" w:cs="宋体" w:eastAsia="宋体"/>
          <w:sz w:val="21"/>
        </w:rPr>
        <w:t>9）如属于国家强检目录范围的，须提供经过相关质检部门检定或校准后的合格报告。</w:t>
      </w:r>
    </w:p>
    <w:p>
      <w:pPr>
        <w:pStyle w:val="null3"/>
        <w:ind w:firstLine="420"/>
        <w:jc w:val="left"/>
      </w:pPr>
      <w:r>
        <w:rPr>
          <w:rFonts w:ascii="宋体" w:hAnsi="宋体" w:cs="宋体" w:eastAsia="宋体"/>
          <w:sz w:val="21"/>
        </w:rPr>
        <w:t>10)合同中要求的其它文件资料。</w:t>
      </w:r>
    </w:p>
    <w:p>
      <w:pPr>
        <w:pStyle w:val="null3"/>
        <w:ind w:firstLine="630"/>
        <w:jc w:val="left"/>
      </w:pPr>
      <w:r>
        <w:rPr>
          <w:rFonts w:ascii="宋体" w:hAnsi="宋体" w:cs="宋体" w:eastAsia="宋体"/>
          <w:sz w:val="21"/>
        </w:rPr>
        <w:t>★11、验收方案</w:t>
      </w:r>
    </w:p>
    <w:p>
      <w:pPr>
        <w:pStyle w:val="null3"/>
        <w:ind w:firstLine="480"/>
        <w:jc w:val="left"/>
      </w:pPr>
      <w:r>
        <w:rPr>
          <w:rFonts w:ascii="宋体" w:hAnsi="宋体" w:cs="宋体" w:eastAsia="宋体"/>
          <w:sz w:val="21"/>
        </w:rPr>
        <w:t>（</w:t>
      </w:r>
      <w:r>
        <w:rPr>
          <w:rFonts w:ascii="宋体" w:hAnsi="宋体" w:cs="宋体" w:eastAsia="宋体"/>
          <w:sz w:val="21"/>
        </w:rPr>
        <w:t>1）履约验收程序</w:t>
      </w:r>
    </w:p>
    <w:p>
      <w:pPr>
        <w:pStyle w:val="null3"/>
        <w:ind w:firstLine="480"/>
        <w:jc w:val="left"/>
      </w:pPr>
      <w:r>
        <w:rPr>
          <w:rFonts w:ascii="宋体" w:hAnsi="宋体" w:cs="宋体" w:eastAsia="宋体"/>
          <w:sz w:val="21"/>
        </w:rPr>
        <w:t>出厂检验</w:t>
      </w:r>
      <w:r>
        <w:rPr>
          <w:rFonts w:ascii="宋体" w:hAnsi="宋体" w:cs="宋体" w:eastAsia="宋体"/>
          <w:sz w:val="21"/>
        </w:rPr>
        <w:t>→到货验收→调试运行→最终验收</w:t>
      </w:r>
    </w:p>
    <w:p>
      <w:pPr>
        <w:pStyle w:val="null3"/>
        <w:ind w:firstLine="480"/>
        <w:jc w:val="left"/>
      </w:pPr>
      <w:r>
        <w:rPr>
          <w:rFonts w:ascii="宋体" w:hAnsi="宋体" w:cs="宋体" w:eastAsia="宋体"/>
          <w:sz w:val="21"/>
        </w:rPr>
        <w:t>（</w:t>
      </w:r>
      <w:r>
        <w:rPr>
          <w:rFonts w:ascii="宋体" w:hAnsi="宋体" w:cs="宋体" w:eastAsia="宋体"/>
          <w:sz w:val="21"/>
        </w:rPr>
        <w:t>2）履约验收内容</w:t>
      </w:r>
    </w:p>
    <w:p>
      <w:pPr>
        <w:pStyle w:val="null3"/>
        <w:ind w:firstLine="480"/>
        <w:jc w:val="left"/>
      </w:pPr>
      <w:r>
        <w:rPr>
          <w:rFonts w:ascii="宋体" w:hAnsi="宋体" w:cs="宋体" w:eastAsia="宋体"/>
          <w:sz w:val="21"/>
        </w:rPr>
        <w:t>出厂检验：中标人负责所提供货物的出厂检验，应按货物技术标准规定的检验项目和检验方法进行全面检验，保证货物原厂地和技术指标的真实性、完整性，并负责将货物送达采购人指定的供货地点，并向采购人提供货物制造厂的出厂检验报告和质量合格证书以及原装品牌货物的证明资料或文件。</w:t>
      </w:r>
    </w:p>
    <w:p>
      <w:pPr>
        <w:pStyle w:val="null3"/>
        <w:ind w:firstLine="480"/>
        <w:jc w:val="left"/>
      </w:pPr>
      <w:r>
        <w:rPr>
          <w:rFonts w:ascii="宋体" w:hAnsi="宋体" w:cs="宋体" w:eastAsia="宋体"/>
          <w:sz w:val="21"/>
        </w:rPr>
        <w:t>到货验收：货物送至采购人安装现场后，中标人和采购人一同拆箱，对其全部货物、零件、配件的型号、规格、数量、外型、外观、包装进行到货验收。</w:t>
      </w:r>
    </w:p>
    <w:p>
      <w:pPr>
        <w:pStyle w:val="null3"/>
        <w:ind w:firstLine="480"/>
        <w:jc w:val="left"/>
      </w:pPr>
      <w:r>
        <w:rPr>
          <w:rFonts w:ascii="宋体" w:hAnsi="宋体" w:cs="宋体" w:eastAsia="宋体"/>
          <w:sz w:val="21"/>
        </w:rPr>
        <w:t>调试运行：完成货物安装调试后，中标人应对货物的整体性能和功能进行自检，自检结果必须符合国家验收标准、招标文件要求、投标文件及合同中的相关条款。采购人有权随机抽取中标人提供的产品，并委托有资质的检测机构对产品性能参数进行检测（上述检测费用由中标人支付）。若发现不符合国家验收标准、招标文件、投标文件及合同相关条款要求的产品，中标人需立即进行更换。中标人拒不更换或更换后的产品依旧不符合国家验收标准、招标文件、投标文件及合同相关条款要求的，视为中标人违约，按照违约条款执行。产品安装、调试过程，中标人应作详细检验记录。安装调试检验结果应符合制造厂产品标准和招标文件的规定及投标响应。自检合格后，中标人应向采购人提交自检记录和试运行记录，并提出验收申请。经采购人同意后，采购人和中标人共同进行货物的验收。</w:t>
      </w:r>
    </w:p>
    <w:p>
      <w:pPr>
        <w:pStyle w:val="null3"/>
        <w:ind w:firstLine="480"/>
        <w:jc w:val="left"/>
      </w:pPr>
      <w:r>
        <w:rPr>
          <w:rFonts w:ascii="宋体" w:hAnsi="宋体" w:cs="宋体" w:eastAsia="宋体"/>
          <w:sz w:val="21"/>
        </w:rPr>
        <w:t>最终验收：采购人将按照政府采购合同规定的技术、服务、安全标准组织对中标人履约情况进行验收。本项目正式验收后需出具验收报告。验收报告应当包括每一项技术、服务、安全标准的履约情况。所有验收结果经双方确认后，双方代表必须按规定的验收交接单上的项目对照本合同填好验收结果并签名盖章。所有验收过程中，若发现货物质量有问题，中标人应无条件免费更换，并无条件重新检测并调试直至验收合格交付采购人使用。在此期间，中标人在采购人现场进行安装、调试、试运行直至正式验收所发生的一切费用由中标人承担且已含在报价总价中。</w:t>
      </w:r>
    </w:p>
    <w:p>
      <w:pPr>
        <w:pStyle w:val="null3"/>
        <w:ind w:firstLine="480"/>
        <w:jc w:val="left"/>
      </w:pPr>
      <w:r>
        <w:rPr>
          <w:rFonts w:ascii="宋体" w:hAnsi="宋体" w:cs="宋体" w:eastAsia="宋体"/>
          <w:sz w:val="21"/>
        </w:rPr>
        <w:t>（</w:t>
      </w:r>
      <w:r>
        <w:rPr>
          <w:rFonts w:ascii="宋体" w:hAnsi="宋体" w:cs="宋体" w:eastAsia="宋体"/>
          <w:sz w:val="21"/>
        </w:rPr>
        <w:t>3）履约验收验收标准</w:t>
      </w:r>
    </w:p>
    <w:p>
      <w:pPr>
        <w:pStyle w:val="null3"/>
        <w:ind w:firstLine="480"/>
        <w:jc w:val="left"/>
      </w:pPr>
      <w:r>
        <w:rPr>
          <w:rFonts w:ascii="宋体" w:hAnsi="宋体" w:cs="宋体" w:eastAsia="宋体"/>
          <w:sz w:val="21"/>
        </w:rPr>
        <w:t>所有货物按国家或行业标准、招标文件、投标文件、合同等文件进行验收。产品质量达到要求，安装调试各项指标符合技术参数要求且须通过质检、计量部门的检验。</w:t>
      </w:r>
    </w:p>
    <w:p>
      <w:pPr>
        <w:pStyle w:val="null3"/>
        <w:ind w:firstLine="480"/>
        <w:jc w:val="left"/>
      </w:pPr>
      <w:r>
        <w:rPr>
          <w:rFonts w:ascii="宋体" w:hAnsi="宋体" w:cs="宋体" w:eastAsia="宋体"/>
          <w:sz w:val="21"/>
        </w:rPr>
        <w:t>（</w:t>
      </w:r>
      <w:r>
        <w:rPr>
          <w:rFonts w:ascii="宋体" w:hAnsi="宋体" w:cs="宋体" w:eastAsia="宋体"/>
          <w:sz w:val="21"/>
        </w:rPr>
        <w:t>4）履约验收其他事项</w:t>
      </w:r>
    </w:p>
    <w:p>
      <w:pPr>
        <w:pStyle w:val="null3"/>
        <w:ind w:firstLine="480"/>
        <w:jc w:val="left"/>
      </w:pPr>
      <w:r>
        <w:rPr>
          <w:rFonts w:ascii="宋体" w:hAnsi="宋体" w:cs="宋体" w:eastAsia="宋体"/>
          <w:sz w:val="21"/>
        </w:rPr>
        <w:t>所有货物必须是原装包装。若发现原包装破损或保修条款不满足要求，采购人有权不予接收，并要求投标人无条件免费重新更换，并按合同条款的有关规定执行。</w:t>
      </w:r>
    </w:p>
    <w:p>
      <w:pPr>
        <w:pStyle w:val="null3"/>
        <w:ind w:firstLine="420"/>
        <w:jc w:val="left"/>
      </w:pPr>
      <w:r>
        <w:rPr>
          <w:rFonts w:ascii="宋体" w:hAnsi="宋体" w:cs="宋体" w:eastAsia="宋体"/>
          <w:sz w:val="21"/>
        </w:rPr>
        <w:t>★12、质保期和售后服务要求</w:t>
      </w:r>
    </w:p>
    <w:p>
      <w:pPr>
        <w:pStyle w:val="null3"/>
        <w:ind w:firstLine="420"/>
        <w:jc w:val="left"/>
      </w:pPr>
      <w:r>
        <w:rPr>
          <w:rFonts w:ascii="宋体" w:hAnsi="宋体" w:cs="宋体" w:eastAsia="宋体"/>
          <w:sz w:val="21"/>
        </w:rPr>
        <w:t>（</w:t>
      </w:r>
      <w:r>
        <w:rPr>
          <w:rFonts w:ascii="宋体" w:hAnsi="宋体" w:cs="宋体" w:eastAsia="宋体"/>
          <w:sz w:val="21"/>
        </w:rPr>
        <w:t>1）本项目中标人须按招标文件文件的要求提供合格的产品，承诺自验收合格之日起质保期为≥5年。质保期内，须按合同条款提服务，非因操作不当造成要更换的零配件由中标人负责包修、包换。</w:t>
      </w:r>
    </w:p>
    <w:p>
      <w:pPr>
        <w:pStyle w:val="null3"/>
        <w:ind w:firstLine="420"/>
        <w:jc w:val="left"/>
      </w:pPr>
      <w:r>
        <w:rPr>
          <w:rFonts w:ascii="宋体" w:hAnsi="宋体" w:cs="宋体" w:eastAsia="宋体"/>
          <w:sz w:val="21"/>
        </w:rPr>
        <w:t>（</w:t>
      </w:r>
      <w:r>
        <w:rPr>
          <w:rFonts w:ascii="宋体" w:hAnsi="宋体" w:cs="宋体" w:eastAsia="宋体"/>
          <w:sz w:val="21"/>
        </w:rPr>
        <w:t>2）在质量保证期内中标人所投货物使用中发生故障时，中标人在接到采购人故障通知后2小时内响应，并在4小时内到达现场，负责修理或更换有缺陷的零部件或整件；48小时内不能排除故障的，质保期内中标人应予换新或提供代用品。在质量保证期内出现属质量问题，采购人则有权要求更换整件，更换的质量保证期从更换之日起相应顺延。质量保证期内，中标人需配合采购人对所有家具进行维护保养。</w:t>
      </w:r>
    </w:p>
    <w:p>
      <w:pPr>
        <w:pStyle w:val="null3"/>
        <w:ind w:firstLine="420"/>
        <w:jc w:val="left"/>
      </w:pPr>
      <w:r>
        <w:rPr>
          <w:rFonts w:ascii="宋体" w:hAnsi="宋体" w:cs="宋体" w:eastAsia="宋体"/>
          <w:sz w:val="21"/>
        </w:rPr>
        <w:t>（</w:t>
      </w:r>
      <w:r>
        <w:rPr>
          <w:rFonts w:ascii="宋体" w:hAnsi="宋体" w:cs="宋体" w:eastAsia="宋体"/>
          <w:sz w:val="21"/>
        </w:rPr>
        <w:t>3）中标人在投标文件中应详细描述对本次投标的售后服务承诺。中标人可视自身能力在投标文件中提供更优、更合理的维修服务承诺。</w:t>
      </w:r>
    </w:p>
    <w:p>
      <w:pPr>
        <w:pStyle w:val="null3"/>
        <w:ind w:firstLine="420"/>
        <w:jc w:val="left"/>
      </w:pPr>
      <w:r>
        <w:rPr>
          <w:rFonts w:ascii="宋体" w:hAnsi="宋体" w:cs="宋体" w:eastAsia="宋体"/>
          <w:sz w:val="21"/>
          <w:shd w:fill="FFFFFF" w:val="clear"/>
        </w:rPr>
        <w:t>★13、</w:t>
      </w:r>
      <w:r>
        <w:rPr>
          <w:rFonts w:ascii="宋体" w:hAnsi="宋体" w:cs="宋体" w:eastAsia="宋体"/>
          <w:sz w:val="21"/>
        </w:rPr>
        <w:t>专用工具、特殊工具与配品配件</w:t>
      </w:r>
    </w:p>
    <w:p>
      <w:pPr>
        <w:pStyle w:val="null3"/>
        <w:ind w:firstLine="480"/>
        <w:jc w:val="left"/>
      </w:pPr>
      <w:r>
        <w:rPr>
          <w:rFonts w:ascii="宋体" w:hAnsi="宋体" w:cs="宋体" w:eastAsia="宋体"/>
          <w:sz w:val="21"/>
        </w:rPr>
        <w:t>（</w:t>
      </w:r>
      <w:r>
        <w:rPr>
          <w:rFonts w:ascii="宋体" w:hAnsi="宋体" w:cs="宋体" w:eastAsia="宋体"/>
          <w:sz w:val="21"/>
        </w:rPr>
        <w:t>1）专用工具：中标人应向采购人提供一套维修所需的专用工具及清单(若有)，其费用包括在投标报价中。</w:t>
      </w:r>
    </w:p>
    <w:p>
      <w:pPr>
        <w:pStyle w:val="null3"/>
        <w:ind w:firstLine="480"/>
        <w:jc w:val="left"/>
      </w:pPr>
      <w:r>
        <w:rPr>
          <w:rFonts w:ascii="宋体" w:hAnsi="宋体" w:cs="宋体" w:eastAsia="宋体"/>
          <w:sz w:val="21"/>
        </w:rPr>
        <w:t>（</w:t>
      </w:r>
      <w:r>
        <w:rPr>
          <w:rFonts w:ascii="宋体" w:hAnsi="宋体" w:cs="宋体" w:eastAsia="宋体"/>
          <w:sz w:val="21"/>
        </w:rPr>
        <w:t>2）特殊工具：中标人应向采购人提供系统安装和维修所需的特殊专用工具及清单(若有)，其费用包括在投标报价中。</w:t>
      </w:r>
    </w:p>
    <w:p>
      <w:pPr>
        <w:pStyle w:val="null3"/>
        <w:ind w:firstLine="480"/>
        <w:jc w:val="left"/>
      </w:pPr>
      <w:r>
        <w:rPr>
          <w:rFonts w:ascii="宋体" w:hAnsi="宋体" w:cs="宋体" w:eastAsia="宋体"/>
          <w:sz w:val="21"/>
        </w:rPr>
        <w:t>（</w:t>
      </w:r>
      <w:r>
        <w:rPr>
          <w:rFonts w:ascii="宋体" w:hAnsi="宋体" w:cs="宋体" w:eastAsia="宋体"/>
          <w:sz w:val="21"/>
        </w:rPr>
        <w:t>3）备品备件：中标人应提供设备在质量保证期内所需的备品备件(若有)，其费用含在投标报价中。</w:t>
      </w:r>
    </w:p>
    <w:p>
      <w:pPr>
        <w:pStyle w:val="null3"/>
        <w:ind w:firstLine="420"/>
        <w:jc w:val="left"/>
      </w:pPr>
      <w:r>
        <w:rPr>
          <w:rFonts w:ascii="宋体" w:hAnsi="宋体" w:cs="宋体" w:eastAsia="宋体"/>
          <w:sz w:val="21"/>
          <w:shd w:fill="FFFFFF" w:val="clear"/>
        </w:rPr>
        <w:t>★14</w:t>
      </w:r>
      <w:r>
        <w:rPr>
          <w:rFonts w:ascii="宋体" w:hAnsi="宋体" w:cs="宋体" w:eastAsia="宋体"/>
          <w:sz w:val="21"/>
        </w:rPr>
        <w:t>、违约责任</w:t>
      </w:r>
    </w:p>
    <w:p>
      <w:pPr>
        <w:pStyle w:val="null3"/>
        <w:ind w:firstLine="420"/>
        <w:jc w:val="left"/>
      </w:pPr>
      <w:r>
        <w:rPr>
          <w:rFonts w:ascii="宋体" w:hAnsi="宋体" w:cs="宋体" w:eastAsia="宋体"/>
          <w:sz w:val="21"/>
        </w:rPr>
        <w:t>（</w:t>
      </w:r>
      <w:r>
        <w:rPr>
          <w:rFonts w:ascii="宋体" w:hAnsi="宋体" w:cs="宋体" w:eastAsia="宋体"/>
          <w:sz w:val="21"/>
        </w:rPr>
        <w:t>1）若中标人未能按合同规定的时间交付货物（除不可抗力或经采购人同意延长交付时间情况外），中标人应退还收到采购人的所有款项，并按合同金额的20％向采购人支付违约金；若支付的违约金不足弥补采购人的损失，中标人应就不足部分进行对采购人予以赔偿。若中标人逾期交货达15天（含15天）以上的，采购人有权单方解除本合同，中标人仍应按上述约定支付延期交货违约金。若因此给采购人造成损失的，还应赔偿采购人所受的损失。</w:t>
      </w:r>
    </w:p>
    <w:p>
      <w:pPr>
        <w:pStyle w:val="null3"/>
        <w:ind w:firstLine="420"/>
        <w:jc w:val="left"/>
      </w:pPr>
      <w:r>
        <w:rPr>
          <w:rFonts w:ascii="宋体" w:hAnsi="宋体" w:cs="宋体" w:eastAsia="宋体"/>
          <w:sz w:val="21"/>
        </w:rPr>
        <w:t>（</w:t>
      </w:r>
      <w:r>
        <w:rPr>
          <w:rFonts w:ascii="宋体" w:hAnsi="宋体" w:cs="宋体" w:eastAsia="宋体"/>
          <w:sz w:val="21"/>
        </w:rPr>
        <w:t>2）若中标人交货不合格从而影响采购人正常使用的，中标人应向采购人偿付合同价款的20％的违约金。违约金不足以补偿损失的，采购人有权要求中标人赔偿损失。</w:t>
      </w:r>
    </w:p>
    <w:p>
      <w:pPr>
        <w:pStyle w:val="null3"/>
        <w:ind w:firstLine="480"/>
        <w:jc w:val="left"/>
      </w:pPr>
      <w:r>
        <w:rPr>
          <w:rFonts w:ascii="宋体" w:hAnsi="宋体" w:cs="宋体" w:eastAsia="宋体"/>
          <w:sz w:val="21"/>
        </w:rPr>
        <w:t>（</w:t>
      </w:r>
      <w:r>
        <w:rPr>
          <w:rFonts w:ascii="宋体" w:hAnsi="宋体" w:cs="宋体" w:eastAsia="宋体"/>
          <w:sz w:val="21"/>
        </w:rPr>
        <w:t>3）因中标人原因造成采购供货合同无法按时签订，视为中标人违约，中标人应按中标金额格的20％向采购人支付违约金，若支付的违约金不足弥补采购人的损失，中标人应就不足部分进行对采购人予以赔偿。</w:t>
      </w:r>
    </w:p>
    <w:p>
      <w:pPr>
        <w:pStyle w:val="null3"/>
        <w:ind w:firstLine="480"/>
        <w:jc w:val="left"/>
      </w:pPr>
      <w:r>
        <w:rPr>
          <w:rFonts w:ascii="宋体" w:hAnsi="宋体" w:cs="宋体" w:eastAsia="宋体"/>
          <w:sz w:val="21"/>
        </w:rPr>
        <w:t>（</w:t>
      </w:r>
      <w:r>
        <w:rPr>
          <w:rFonts w:ascii="宋体" w:hAnsi="宋体" w:cs="宋体" w:eastAsia="宋体"/>
          <w:sz w:val="21"/>
        </w:rPr>
        <w:t>4）在签订采购合同之后，中标人要求解除合同的，视为中标人违约，中标人应按合同金额的20％向采购人支付违约金，若支付的违约金不足弥补采购人的损失，中标人应就不足部分进行对采购人予以赔偿。</w:t>
      </w:r>
    </w:p>
    <w:p>
      <w:pPr>
        <w:pStyle w:val="null3"/>
        <w:ind w:firstLine="480"/>
        <w:jc w:val="left"/>
      </w:pPr>
      <w:r>
        <w:rPr>
          <w:rFonts w:ascii="宋体" w:hAnsi="宋体" w:cs="宋体" w:eastAsia="宋体"/>
          <w:sz w:val="21"/>
        </w:rPr>
        <w:t>（</w:t>
      </w:r>
      <w:r>
        <w:rPr>
          <w:rFonts w:ascii="宋体" w:hAnsi="宋体" w:cs="宋体" w:eastAsia="宋体"/>
          <w:sz w:val="21"/>
        </w:rPr>
        <w:t>5）因中标人原因所造成的人员伤亡方面的任何责任应受适用的中国法律规定的管辖和制约。由于中标人违反合同造成采购人货物或财产的灭失或损坏，或因采购人在中国境内使用合同设备遭受第三方侵权指控而产生的相应损失，中标人应承担全部责任，并赔偿给采购人造成的损失。</w:t>
      </w:r>
    </w:p>
    <w:p>
      <w:pPr>
        <w:pStyle w:val="null3"/>
        <w:ind w:firstLine="480"/>
        <w:jc w:val="left"/>
      </w:pPr>
      <w:r>
        <w:rPr>
          <w:rFonts w:ascii="宋体" w:hAnsi="宋体" w:cs="宋体" w:eastAsia="宋体"/>
          <w:sz w:val="21"/>
        </w:rPr>
        <w:t>（</w:t>
      </w:r>
      <w:r>
        <w:rPr>
          <w:rFonts w:ascii="宋体" w:hAnsi="宋体" w:cs="宋体" w:eastAsia="宋体"/>
          <w:sz w:val="21"/>
        </w:rPr>
        <w:t>6）因中标人原因发生质量事故、安全事故的，由中标人承担事故全部赔偿责任。同时，采购人有权终止合同，给采购人造成损失的，还应承担赔偿责任。</w:t>
      </w:r>
    </w:p>
    <w:p>
      <w:pPr>
        <w:pStyle w:val="null3"/>
        <w:ind w:firstLine="480"/>
        <w:jc w:val="left"/>
      </w:pPr>
      <w:r>
        <w:rPr>
          <w:rFonts w:ascii="宋体" w:hAnsi="宋体" w:cs="宋体" w:eastAsia="宋体"/>
          <w:sz w:val="21"/>
        </w:rPr>
        <w:t>（</w:t>
      </w:r>
      <w:r>
        <w:rPr>
          <w:rFonts w:ascii="宋体" w:hAnsi="宋体" w:cs="宋体" w:eastAsia="宋体"/>
          <w:sz w:val="21"/>
        </w:rPr>
        <w:t>7）中标人派出人员在执行任务过程中，需做好安全防护措施，若发生安全事故，由中标人负全部责任，与采购人无关。</w:t>
      </w:r>
    </w:p>
    <w:p>
      <w:pPr>
        <w:pStyle w:val="null3"/>
        <w:ind w:firstLine="480"/>
        <w:jc w:val="left"/>
      </w:pPr>
      <w:r>
        <w:rPr>
          <w:rFonts w:ascii="宋体" w:hAnsi="宋体" w:cs="宋体" w:eastAsia="宋体"/>
          <w:sz w:val="21"/>
        </w:rPr>
        <w:t>（</w:t>
      </w:r>
      <w:r>
        <w:rPr>
          <w:rFonts w:ascii="宋体" w:hAnsi="宋体" w:cs="宋体" w:eastAsia="宋体"/>
          <w:sz w:val="21"/>
        </w:rPr>
        <w:t>8）中标人派出人员在执行任务过程中，因操作不当造成采购人财产损失的，由中标人负全部赔偿责任。</w:t>
      </w:r>
    </w:p>
    <w:p>
      <w:pPr>
        <w:pStyle w:val="null3"/>
        <w:ind w:firstLine="480"/>
        <w:jc w:val="left"/>
      </w:pPr>
      <w:r>
        <w:rPr>
          <w:rFonts w:ascii="宋体" w:hAnsi="宋体" w:cs="宋体" w:eastAsia="宋体"/>
          <w:sz w:val="21"/>
        </w:rPr>
        <w:t>（</w:t>
      </w:r>
      <w:r>
        <w:rPr>
          <w:rFonts w:ascii="宋体" w:hAnsi="宋体" w:cs="宋体" w:eastAsia="宋体"/>
          <w:sz w:val="21"/>
        </w:rPr>
        <w:t>9）在明确违约责任后，中标人应在接到书面通知书起七天内支付违约金、赔偿金等。</w:t>
      </w:r>
    </w:p>
    <w:p>
      <w:pPr>
        <w:pStyle w:val="null3"/>
        <w:ind w:firstLine="480"/>
        <w:jc w:val="left"/>
      </w:pPr>
      <w:r>
        <w:rPr>
          <w:rFonts w:ascii="宋体" w:hAnsi="宋体" w:cs="宋体" w:eastAsia="宋体"/>
          <w:sz w:val="21"/>
        </w:rPr>
        <w:t>★15、采购人有权委托权威的国家检测机构对中标人所提供的家具做破坏性检测，检测费用均由中标人承担。采购人将按中标人投标时承诺的货物质量（包括中标人投标时承诺的评分项检测指标值）进行验收，若检测结果不能满足投标时承诺的货物质量，则采购人有权不予接收并要求中标供应商重新提供符合要求的货物，供应商拒不整改或未在合同约定交货期前完成整改或整改后仍不符合要求的，采购人有权终止合同，并不予退还履约保证金且要求承担违约责任（详见商务要求中的违约责任）。</w:t>
      </w:r>
    </w:p>
    <w:p>
      <w:pPr>
        <w:pStyle w:val="null3"/>
        <w:ind w:firstLine="480"/>
        <w:jc w:val="left"/>
      </w:pPr>
      <w:r>
        <w:rPr>
          <w:rFonts w:ascii="宋体" w:hAnsi="宋体" w:cs="宋体" w:eastAsia="宋体"/>
          <w:sz w:val="21"/>
        </w:rPr>
        <w:t>签订合同后</w:t>
      </w:r>
      <w:r>
        <w:rPr>
          <w:rFonts w:ascii="宋体" w:hAnsi="宋体" w:cs="宋体" w:eastAsia="宋体"/>
          <w:sz w:val="21"/>
        </w:rPr>
        <w:t>20天内，中标人应向招标人提供以下12项满足招标要求的成品样品：</w:t>
      </w:r>
    </w:p>
    <w:p>
      <w:pPr>
        <w:pStyle w:val="null3"/>
        <w:ind w:firstLine="480"/>
        <w:jc w:val="left"/>
      </w:pPr>
      <w:r>
        <w:rPr>
          <w:rFonts w:ascii="宋体" w:hAnsi="宋体" w:cs="宋体" w:eastAsia="宋体"/>
          <w:sz w:val="21"/>
        </w:rPr>
        <w:t>①品目号1-24，金属柜（带锁及温湿度计），1组；</w:t>
      </w:r>
    </w:p>
    <w:p>
      <w:pPr>
        <w:pStyle w:val="null3"/>
        <w:ind w:firstLine="480"/>
        <w:jc w:val="left"/>
      </w:pPr>
      <w:r>
        <w:rPr>
          <w:rFonts w:ascii="宋体" w:hAnsi="宋体" w:cs="宋体" w:eastAsia="宋体"/>
          <w:sz w:val="21"/>
        </w:rPr>
        <w:t>②品目号1-26，上下铺（实木床），1张；</w:t>
      </w:r>
    </w:p>
    <w:p>
      <w:pPr>
        <w:pStyle w:val="null3"/>
        <w:ind w:firstLine="480"/>
        <w:jc w:val="left"/>
      </w:pPr>
      <w:r>
        <w:rPr>
          <w:rFonts w:ascii="宋体" w:hAnsi="宋体" w:cs="宋体" w:eastAsia="宋体"/>
          <w:sz w:val="21"/>
        </w:rPr>
        <w:t>③品目号1-89，办公桌（1200*600*760mm），1张；</w:t>
      </w:r>
    </w:p>
    <w:p>
      <w:pPr>
        <w:pStyle w:val="null3"/>
        <w:ind w:firstLine="480"/>
        <w:jc w:val="left"/>
      </w:pPr>
      <w:r>
        <w:rPr>
          <w:rFonts w:ascii="宋体" w:hAnsi="宋体" w:cs="宋体" w:eastAsia="宋体"/>
          <w:sz w:val="21"/>
        </w:rPr>
        <w:t>④品目号1-151，屏风工作位桌（1200*600*1200mm），1张；</w:t>
      </w:r>
    </w:p>
    <w:p>
      <w:pPr>
        <w:pStyle w:val="null3"/>
        <w:ind w:firstLine="480"/>
        <w:jc w:val="left"/>
      </w:pPr>
      <w:r>
        <w:rPr>
          <w:rFonts w:ascii="宋体" w:hAnsi="宋体" w:cs="宋体" w:eastAsia="宋体"/>
          <w:sz w:val="21"/>
        </w:rPr>
        <w:t>⑤品目号1-175，公寓床椅组合（2000*900*2000mm），1组；</w:t>
      </w:r>
    </w:p>
    <w:p>
      <w:pPr>
        <w:pStyle w:val="null3"/>
        <w:ind w:firstLine="480"/>
        <w:jc w:val="left"/>
      </w:pPr>
      <w:r>
        <w:rPr>
          <w:rFonts w:ascii="宋体" w:hAnsi="宋体" w:cs="宋体" w:eastAsia="宋体"/>
          <w:sz w:val="21"/>
        </w:rPr>
        <w:t>⑥品目号1-199，办公椅带轮（655*700*1020-1120mm），1张；</w:t>
      </w:r>
    </w:p>
    <w:p>
      <w:pPr>
        <w:pStyle w:val="null3"/>
        <w:ind w:firstLine="480"/>
        <w:jc w:val="left"/>
      </w:pPr>
      <w:r>
        <w:rPr>
          <w:rFonts w:ascii="宋体" w:hAnsi="宋体" w:cs="宋体" w:eastAsia="宋体"/>
          <w:sz w:val="21"/>
        </w:rPr>
        <w:t>⑦品目号1-202，机场椅（三人位），1张；</w:t>
      </w:r>
    </w:p>
    <w:p>
      <w:pPr>
        <w:pStyle w:val="null3"/>
        <w:ind w:firstLine="480"/>
        <w:jc w:val="left"/>
      </w:pPr>
      <w:r>
        <w:rPr>
          <w:rFonts w:ascii="宋体" w:hAnsi="宋体" w:cs="宋体" w:eastAsia="宋体"/>
          <w:sz w:val="21"/>
        </w:rPr>
        <w:t>⑧品目号1-210，会议椅（520*630*1020），1张；</w:t>
      </w:r>
    </w:p>
    <w:p>
      <w:pPr>
        <w:pStyle w:val="null3"/>
        <w:ind w:firstLine="480"/>
        <w:jc w:val="left"/>
      </w:pPr>
      <w:r>
        <w:rPr>
          <w:rFonts w:ascii="宋体" w:hAnsi="宋体" w:cs="宋体" w:eastAsia="宋体"/>
          <w:sz w:val="21"/>
        </w:rPr>
        <w:t>⑨品目号1-213，方凳（常规），1张；</w:t>
      </w:r>
    </w:p>
    <w:p>
      <w:pPr>
        <w:pStyle w:val="null3"/>
        <w:ind w:firstLine="480"/>
        <w:jc w:val="left"/>
      </w:pPr>
      <w:r>
        <w:rPr>
          <w:rFonts w:ascii="宋体" w:hAnsi="宋体" w:cs="宋体" w:eastAsia="宋体"/>
          <w:sz w:val="21"/>
        </w:rPr>
        <w:t>⑩品目号1-216，培训椅（565*565*835），1张；</w:t>
      </w:r>
    </w:p>
    <w:p>
      <w:pPr>
        <w:pStyle w:val="null3"/>
        <w:ind w:firstLine="480"/>
        <w:jc w:val="left"/>
      </w:pPr>
      <w:r>
        <w:rPr>
          <w:rFonts w:ascii="宋体" w:hAnsi="宋体" w:cs="宋体" w:eastAsia="宋体"/>
          <w:sz w:val="21"/>
        </w:rPr>
        <w:t>⑪品目号1-220，礼堂椅（单人位），1张；</w:t>
      </w:r>
    </w:p>
    <w:p>
      <w:pPr>
        <w:pStyle w:val="null3"/>
        <w:ind w:firstLine="480"/>
        <w:jc w:val="left"/>
      </w:pPr>
      <w:r>
        <w:rPr>
          <w:rFonts w:ascii="宋体" w:hAnsi="宋体" w:cs="宋体" w:eastAsia="宋体"/>
          <w:sz w:val="21"/>
        </w:rPr>
        <w:t>⑫品目号1-229，智能密集架（根据现场实际情况定制），1组。</w:t>
      </w:r>
    </w:p>
    <w:p>
      <w:pPr>
        <w:pStyle w:val="null3"/>
        <w:ind w:firstLine="480"/>
        <w:jc w:val="left"/>
      </w:pPr>
      <w:r>
        <w:rPr>
          <w:rFonts w:ascii="宋体" w:hAnsi="宋体" w:cs="宋体" w:eastAsia="宋体"/>
          <w:sz w:val="21"/>
        </w:rPr>
        <w:t>注：若中标人提供的样品不满足招标要求的应及时整改，供应商拒不整改或未在合同约定交货期前完成整改或整改后仍不符合要求的，采购人有权终止合同，并不予退还履约保证金且要求承担违约责任（详见商务要求中的违约责任）。</w:t>
      </w:r>
    </w:p>
    <w:p>
      <w:pPr>
        <w:pStyle w:val="null3"/>
        <w:ind w:firstLine="480"/>
        <w:jc w:val="left"/>
      </w:pPr>
      <w:r>
        <w:rPr>
          <w:rFonts w:ascii="宋体" w:hAnsi="宋体" w:cs="宋体" w:eastAsia="宋体"/>
          <w:sz w:val="21"/>
        </w:rPr>
        <w:t>★16、其他要求</w:t>
      </w:r>
    </w:p>
    <w:p>
      <w:pPr>
        <w:pStyle w:val="null3"/>
        <w:ind w:firstLine="420"/>
        <w:jc w:val="left"/>
      </w:pPr>
      <w:r>
        <w:rPr>
          <w:rFonts w:ascii="宋体" w:hAnsi="宋体" w:cs="宋体" w:eastAsia="宋体"/>
          <w:sz w:val="21"/>
        </w:rPr>
        <w:t>（</w:t>
      </w:r>
      <w:r>
        <w:rPr>
          <w:rFonts w:ascii="宋体" w:hAnsi="宋体" w:cs="宋体" w:eastAsia="宋体"/>
          <w:sz w:val="21"/>
        </w:rPr>
        <w:t>1）按照国家或行业标准、招标文件、投标文件、合同相关条款要求等内容进行验收。需出具正式验收报告，验收报告应当包括每一项技术、服务、安全标准的履约情况。所有验收结果经双方确认后，双方代表必须按规定的验收交接单上的项目对照本合同填好验收结果并签名盖章。</w:t>
      </w:r>
    </w:p>
    <w:p>
      <w:pPr>
        <w:pStyle w:val="null3"/>
        <w:ind w:firstLine="420"/>
        <w:jc w:val="left"/>
      </w:pPr>
      <w:r>
        <w:rPr>
          <w:rFonts w:ascii="宋体" w:hAnsi="宋体" w:cs="宋体" w:eastAsia="宋体"/>
          <w:sz w:val="21"/>
        </w:rPr>
        <w:t>（</w:t>
      </w:r>
      <w:r>
        <w:rPr>
          <w:rFonts w:ascii="宋体" w:hAnsi="宋体" w:cs="宋体" w:eastAsia="宋体"/>
          <w:sz w:val="21"/>
        </w:rPr>
        <w:t>2）所有货物必须是原装包装。若发现原包装破损或保修条款不满足要求，采购人有权不予接收，并要求中标人无条件免费重新更换，并按合同条款的有关规定执行。</w:t>
      </w:r>
    </w:p>
    <w:p>
      <w:pPr>
        <w:pStyle w:val="null3"/>
        <w:ind w:firstLine="480"/>
        <w:jc w:val="left"/>
      </w:pPr>
      <w:r>
        <w:rPr>
          <w:rFonts w:ascii="宋体" w:hAnsi="宋体" w:cs="宋体" w:eastAsia="宋体"/>
          <w:sz w:val="21"/>
        </w:rPr>
        <w:t>（</w:t>
      </w:r>
      <w:r>
        <w:rPr>
          <w:rFonts w:ascii="宋体" w:hAnsi="宋体" w:cs="宋体" w:eastAsia="宋体"/>
          <w:sz w:val="21"/>
        </w:rPr>
        <w:t>3）本项目不允许中标人以任何名义和理由进行转包，如有发现，采购人有权终止合同，视为中标人违约；中标人违约对采购人造成的损失的，需另行支付相应的赔偿。</w:t>
      </w:r>
    </w:p>
    <w:p>
      <w:pPr>
        <w:pStyle w:val="null3"/>
        <w:ind w:firstLine="480"/>
        <w:jc w:val="left"/>
      </w:pPr>
      <w:r>
        <w:rPr>
          <w:rFonts w:ascii="宋体" w:hAnsi="宋体" w:cs="宋体" w:eastAsia="宋体"/>
          <w:sz w:val="21"/>
        </w:rPr>
        <w:t>（</w:t>
      </w:r>
      <w:r>
        <w:rPr>
          <w:rFonts w:ascii="宋体" w:hAnsi="宋体" w:cs="宋体" w:eastAsia="宋体"/>
          <w:sz w:val="21"/>
        </w:rPr>
        <w:t>4）本招标文件未明确的其它约定事项或条款，待采购人与中标人签订合同时，由双方协商订立。</w:t>
      </w:r>
    </w:p>
    <w:p>
      <w:pPr>
        <w:pStyle w:val="null3"/>
        <w:ind w:firstLine="480"/>
        <w:jc w:val="left"/>
      </w:pPr>
      <w:r>
        <w:rPr>
          <w:rFonts w:ascii="宋体" w:hAnsi="宋体" w:cs="宋体" w:eastAsia="宋体"/>
          <w:sz w:val="21"/>
        </w:rPr>
        <w:t>（</w:t>
      </w:r>
      <w:r>
        <w:rPr>
          <w:rFonts w:ascii="宋体" w:hAnsi="宋体" w:cs="宋体" w:eastAsia="宋体"/>
          <w:sz w:val="21"/>
        </w:rPr>
        <w:t>5）中标人安装结束后应在规定的交付使用时间之前应将废物移离采购人现场，清理妥当，费用由中标人负责。</w:t>
      </w:r>
    </w:p>
    <w:p>
      <w:pPr>
        <w:pStyle w:val="null3"/>
        <w:ind w:firstLine="480"/>
        <w:jc w:val="left"/>
      </w:pPr>
      <w:r>
        <w:rPr>
          <w:rFonts w:ascii="宋体" w:hAnsi="宋体" w:cs="宋体" w:eastAsia="宋体"/>
          <w:sz w:val="21"/>
        </w:rPr>
        <w:t>（</w:t>
      </w:r>
      <w:r>
        <w:rPr>
          <w:rFonts w:ascii="宋体" w:hAnsi="宋体" w:cs="宋体" w:eastAsia="宋体"/>
          <w:sz w:val="21"/>
        </w:rPr>
        <w:t>6）投标人应根据招标文件的技术要求条款，在投标文件技术商务部分中详细说明所提供货物的品牌、技术规格和参数。</w:t>
      </w:r>
    </w:p>
    <w:p>
      <w:pPr>
        <w:pStyle w:val="null3"/>
        <w:jc w:val="both"/>
        <w:outlineLvl w:val="2"/>
      </w:pPr>
      <w:r>
        <w:rPr>
          <w:b/>
          <w:sz w:val="28"/>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2.1 投标文件报价中包括货物或服务的一切费用。 2.2 供应商所提供的投标文件应严格按照招标文件要求的格式提交。</w:t>
      </w:r>
    </w:p>
    <w:p>
      <w:pPr>
        <w:pStyle w:val="null3"/>
      </w:pPr>
      <w:r>
        <w:rPr/>
        <w:t xml:space="preserve"> </w:t>
        <w:br/>
        <w:br w:type="page"/>
      </w:r>
    </w:p>
    <w:p>
      <w:pPr>
        <w:pStyle w:val="null3"/>
        <w:jc w:val="center"/>
        <w:outlineLvl w:val="1"/>
      </w:pPr>
      <w:r>
        <w:rPr>
          <w:b/>
          <w:sz w:val="36"/>
        </w:rPr>
        <w:t>第六章 政府采购合同</w:t>
      </w:r>
    </w:p>
    <w:p>
      <w:pPr>
        <w:pStyle w:val="null3"/>
        <w:jc w:val="center"/>
        <w:outlineLvl w:val="2"/>
      </w:pPr>
      <w:r>
        <w:rPr>
          <w:b/>
          <w:sz w:val="28"/>
        </w:rPr>
        <w:t>参考文本</w:t>
      </w:r>
    </w:p>
    <w:p>
      <w:pPr>
        <w:pStyle w:val="null3"/>
        <w:jc w:val="left"/>
      </w:pPr>
      <w:r>
        <w:rPr/>
        <w:t>合同编号：</w:t>
      </w:r>
    </w:p>
    <w:p>
      <w:pPr>
        <w:pStyle w:val="null3"/>
        <w:jc w:val="center"/>
        <w:outlineLvl w:val="1"/>
      </w:pPr>
      <w:r>
        <w:rPr>
          <w:b/>
          <w:sz w:val="36"/>
        </w:rPr>
        <w:t xml:space="preserve"> 福建省政府采购合同（货物类）</w:t>
      </w:r>
    </w:p>
    <w:p>
      <w:pPr>
        <w:pStyle w:val="null3"/>
        <w:jc w:val="center"/>
        <w:outlineLvl w:val="3"/>
      </w:pPr>
      <w:r>
        <w:rPr>
          <w:b/>
          <w:sz w:val="24"/>
        </w:rPr>
        <w:t>编制说明</w:t>
      </w:r>
      <w:r>
        <w:br/>
      </w:r>
    </w:p>
    <w:p>
      <w:pPr>
        <w:pStyle w:val="null3"/>
        <w:jc w:val="left"/>
        <w:outlineLvl w:val="3"/>
      </w:pPr>
      <w:r>
        <w:rPr>
          <w:b/>
          <w:sz w:val="24"/>
        </w:rPr>
        <w:t xml:space="preserve"> 1.签订合同应遵守《中华人民共和国政府采购法》及其实施条例、《中华人民共和国民法典》等法律法规及其他有关规定。</w:t>
      </w:r>
    </w:p>
    <w:p>
      <w:pPr>
        <w:pStyle w:val="null3"/>
        <w:jc w:val="left"/>
        <w:outlineLvl w:val="3"/>
      </w:pPr>
      <w:r>
        <w:rPr>
          <w:b/>
          <w:sz w:val="24"/>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b/>
          <w:sz w:val="24"/>
        </w:rPr>
        <w:t xml:space="preserve"> 3.政府有关主管部门对若干合同有规范文本的，可使用相应合同文本。</w:t>
      </w:r>
    </w:p>
    <w:p>
      <w:pPr>
        <w:pStyle w:val="null3"/>
        <w:jc w:val="left"/>
        <w:outlineLvl w:val="3"/>
      </w:pPr>
      <w:r>
        <w:rPr>
          <w:b/>
          <w:sz w:val="24"/>
        </w:rPr>
        <w:t xml:space="preserve"> 4.本合同范本仅供参考，采购人应当根据采购项目的实际需求对合同条款进行修改、补充。</w:t>
      </w:r>
    </w:p>
    <w:p>
      <w:pPr>
        <w:pStyle w:val="null3"/>
        <w:ind w:left="0"/>
        <w:jc w:val="left"/>
      </w:pPr>
      <w:r>
        <w:rPr/>
        <w:t xml:space="preserve">甲方： </w:t>
      </w:r>
      <w:r>
        <w:rPr/>
        <w:t>___________</w:t>
      </w:r>
    </w:p>
    <w:p>
      <w:pPr>
        <w:pStyle w:val="null3"/>
        <w:jc w:val="left"/>
      </w:pPr>
      <w:r>
        <w:rPr/>
        <w:t xml:space="preserve">住所地： </w:t>
      </w:r>
      <w:r>
        <w:rPr/>
        <w:t>___________</w:t>
      </w:r>
    </w:p>
    <w:p>
      <w:pPr>
        <w:pStyle w:val="null3"/>
        <w:jc w:val="left"/>
      </w:pPr>
      <w:r>
        <w:rPr/>
        <w:t xml:space="preserve">联系人： </w:t>
      </w:r>
      <w:r>
        <w:rPr/>
        <w:t>___________</w:t>
      </w:r>
    </w:p>
    <w:p>
      <w:pPr>
        <w:pStyle w:val="null3"/>
        <w:jc w:val="left"/>
      </w:pPr>
      <w:r>
        <w:rPr/>
        <w:t>联系电话：</w:t>
      </w:r>
      <w:r>
        <w:rPr/>
        <w:t>___________</w:t>
      </w:r>
    </w:p>
    <w:p>
      <w:pPr>
        <w:pStyle w:val="null3"/>
        <w:jc w:val="left"/>
      </w:pPr>
      <w:r>
        <w:rPr/>
        <w:t>传真：</w:t>
      </w:r>
      <w:r>
        <w:rPr/>
        <w:t>___________</w:t>
      </w:r>
    </w:p>
    <w:p>
      <w:pPr>
        <w:pStyle w:val="null3"/>
        <w:jc w:val="left"/>
      </w:pPr>
      <w:r>
        <w:rPr/>
        <w:t>电子邮箱：</w:t>
      </w:r>
      <w:r>
        <w:rPr/>
        <w:t>___________</w:t>
      </w:r>
      <w:r>
        <w:br/>
      </w:r>
    </w:p>
    <w:p>
      <w:pPr>
        <w:pStyle w:val="null3"/>
        <w:ind w:left="0"/>
        <w:jc w:val="left"/>
      </w:pPr>
      <w:r>
        <w:rPr/>
        <w:t xml:space="preserve"> 乙方： </w:t>
      </w:r>
      <w:r>
        <w:rPr/>
        <w:t>___________</w:t>
      </w:r>
    </w:p>
    <w:p>
      <w:pPr>
        <w:pStyle w:val="null3"/>
        <w:jc w:val="left"/>
      </w:pPr>
      <w:r>
        <w:rPr/>
        <w:t xml:space="preserve"> 住所地： </w:t>
      </w:r>
      <w:r>
        <w:rPr/>
        <w:t>___________</w:t>
      </w:r>
    </w:p>
    <w:p>
      <w:pPr>
        <w:pStyle w:val="null3"/>
        <w:jc w:val="left"/>
      </w:pPr>
      <w:r>
        <w:rPr/>
        <w:t xml:space="preserve"> 联系人：</w:t>
      </w:r>
      <w:r>
        <w:rPr/>
        <w:t>___________</w:t>
      </w:r>
    </w:p>
    <w:p>
      <w:pPr>
        <w:pStyle w:val="null3"/>
        <w:jc w:val="left"/>
      </w:pPr>
      <w:r>
        <w:rPr/>
        <w:t xml:space="preserve"> 联系电话：</w:t>
      </w:r>
      <w:r>
        <w:rPr/>
        <w:t>___________</w:t>
      </w:r>
    </w:p>
    <w:p>
      <w:pPr>
        <w:pStyle w:val="null3"/>
        <w:jc w:val="left"/>
      </w:pPr>
      <w:r>
        <w:rPr/>
        <w:t xml:space="preserve"> 传真：</w:t>
      </w:r>
      <w:r>
        <w:rPr/>
        <w:t>___________</w:t>
      </w:r>
    </w:p>
    <w:p>
      <w:pPr>
        <w:pStyle w:val="null3"/>
        <w:jc w:val="left"/>
      </w:pPr>
      <w:r>
        <w:rPr/>
        <w:t xml:space="preserve"> 电子邮箱：</w:t>
      </w:r>
      <w:r>
        <w:rPr/>
        <w:t>___________</w:t>
      </w:r>
    </w:p>
    <w:p>
      <w:pPr>
        <w:pStyle w:val="null3"/>
        <w:jc w:val="left"/>
      </w:pPr>
      <w:r>
        <w:rPr/>
        <w:t>根据项目编号为</w:t>
      </w:r>
      <w:r>
        <w:rPr/>
        <w:t>________</w:t>
      </w:r>
      <w:r>
        <w:rPr/>
        <w:t xml:space="preserve"> 的 </w:t>
      </w:r>
      <w:r>
        <w:rPr/>
        <w:t>___________</w:t>
      </w:r>
      <w:r>
        <w:rPr/>
        <w:t>项目（以下简称：“本项目”）的采购结果，遵循平等、自愿、公平和诚实信用的原则，双方签署本合同，具体内容如下：</w:t>
      </w:r>
    </w:p>
    <w:p>
      <w:pPr>
        <w:pStyle w:val="null3"/>
        <w:jc w:val="left"/>
        <w:outlineLvl w:val="3"/>
      </w:pPr>
      <w:r>
        <w:rPr>
          <w:b/>
          <w:sz w:val="24"/>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b/>
          <w:sz w:val="24"/>
        </w:rPr>
        <w:t xml:space="preserve"> 二、合同标的</w:t>
      </w:r>
      <w:r>
        <w:br/>
      </w:r>
    </w:p>
    <w:p>
      <w:pPr>
        <w:pStyle w:val="null3"/>
        <w:jc w:val="left"/>
        <w:outlineLvl w:val="3"/>
      </w:pPr>
      <w:r>
        <w:rPr>
          <w:b/>
          <w:sz w:val="24"/>
        </w:rPr>
        <w:t xml:space="preserve"> 三、合同金额</w:t>
      </w:r>
    </w:p>
    <w:p>
      <w:pPr>
        <w:pStyle w:val="null3"/>
        <w:jc w:val="left"/>
      </w:pPr>
      <w:r>
        <w:rPr/>
        <w:t xml:space="preserve"> 3.1合同总价：人民币（大写）</w:t>
      </w:r>
      <w:r>
        <w:rPr/>
        <w:t>_________</w:t>
      </w:r>
      <w:r>
        <w:rPr/>
        <w:t xml:space="preserve"> 元（￥</w:t>
      </w:r>
      <w:r>
        <w:rPr/>
        <w:t>_________</w:t>
      </w:r>
      <w:r>
        <w:rPr/>
        <w:t>元）；</w:t>
      </w:r>
    </w:p>
    <w:p>
      <w:pPr>
        <w:pStyle w:val="null3"/>
        <w:jc w:val="left"/>
      </w:pPr>
      <w:r>
        <w:rPr/>
        <w:t xml:space="preserve"> 3.2合同总价组成：</w:t>
      </w:r>
      <w:r>
        <w:rPr/>
        <w:t>___________</w:t>
      </w:r>
      <w:r>
        <w:rPr/>
        <w:t>；</w:t>
      </w:r>
    </w:p>
    <w:p>
      <w:pPr>
        <w:pStyle w:val="null3"/>
        <w:jc w:val="left"/>
      </w:pPr>
      <w:r>
        <w:rPr/>
        <w:t xml:space="preserve"> 3.3其他需说明事项：</w:t>
      </w:r>
      <w:r>
        <w:rPr/>
        <w:t>___________</w:t>
      </w:r>
      <w:r>
        <w:rPr/>
        <w:t>；</w:t>
      </w:r>
    </w:p>
    <w:p>
      <w:pPr>
        <w:pStyle w:val="null3"/>
        <w:jc w:val="left"/>
        <w:outlineLvl w:val="3"/>
      </w:pPr>
      <w:r>
        <w:rPr>
          <w:b/>
          <w:sz w:val="24"/>
        </w:rPr>
        <w:t xml:space="preserve"> 四、合同标的交付</w:t>
      </w:r>
    </w:p>
    <w:p>
      <w:pPr>
        <w:pStyle w:val="null3"/>
        <w:jc w:val="left"/>
      </w:pPr>
      <w:r>
        <w:rPr/>
        <w:t xml:space="preserve"> 4.1交付时间：</w:t>
      </w:r>
      <w:r>
        <w:rPr/>
        <w:t>___________</w:t>
      </w:r>
    </w:p>
    <w:p>
      <w:pPr>
        <w:pStyle w:val="null3"/>
        <w:jc w:val="left"/>
      </w:pPr>
      <w:r>
        <w:rPr/>
        <w:t xml:space="preserve"> 4.2交付地点：</w:t>
      </w:r>
      <w:r>
        <w:rPr/>
        <w:t>___________</w:t>
      </w:r>
    </w:p>
    <w:p>
      <w:pPr>
        <w:pStyle w:val="null3"/>
        <w:jc w:val="left"/>
      </w:pPr>
      <w:r>
        <w:rPr/>
        <w:t xml:space="preserve"> 4.3交付条件：</w:t>
      </w:r>
      <w:r>
        <w:rPr/>
        <w:t>___________</w:t>
      </w:r>
    </w:p>
    <w:p>
      <w:pPr>
        <w:pStyle w:val="null3"/>
        <w:jc w:val="left"/>
      </w:pPr>
      <w:r>
        <w:rPr/>
        <w:t xml:space="preserve"> 4.4供货要求：</w:t>
      </w:r>
    </w:p>
    <w:p>
      <w:pPr>
        <w:pStyle w:val="null3"/>
        <w:jc w:val="left"/>
      </w:pPr>
      <w:r>
        <w:rPr/>
        <w:t xml:space="preserve"> (1)乙方提供的产品必须是采购文件和响应文件中约定的产品，其技术指标、型号须符合相关要求。供货时，乙方须向甲方提供产品说明书、保修卡、质量保证书等相关资料和原配的附件。原装进口产品（设备）交货时须提供中文产品说明书、保修卡、质量保证书、装箱单、商检证明等资料。制造编号与包装箱编号应一致。</w:t>
      </w:r>
    </w:p>
    <w:p>
      <w:pPr>
        <w:pStyle w:val="null3"/>
        <w:jc w:val="left"/>
      </w:pPr>
      <w:r>
        <w:rPr/>
        <w:t xml:space="preserve"> (2)乙方提供的全部货物均应采用标准保护措施进行包装，除采购文件中的采购需求另有要求外，乙方所提供的货物包装应当参照财政部办公厅等联合印发的《关于印发&lt;商品包装政府采购需求标准（试行）&gt; &lt;快递包装政府采购需求标准（试行）&gt; 的通知》（财办库〔2020〕123号）要求，包装应适用于远距离运输、防潮、防震、防锈和防野蛮装卸等要求，确保货物安全无损运抵现场。由于包装、运输、安装、调试等不善所引起的货物损坏或损失均由乙方承担。</w:t>
      </w:r>
    </w:p>
    <w:p>
      <w:pPr>
        <w:pStyle w:val="null3"/>
        <w:jc w:val="left"/>
      </w:pPr>
      <w:r>
        <w:rPr/>
        <w:t xml:space="preserve"> (3)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若乙方提供的采购标的不符合国家知识产权法律、法规的规定或被有关主管机关认定为假冒伪劣品，则乙方中标或成交资格将被取消；甲方还将按照有关法律、法规和规章的规定进行处理，具体如下：</w:t>
      </w:r>
    </w:p>
    <w:p>
      <w:pPr>
        <w:pStyle w:val="null3"/>
        <w:jc w:val="left"/>
      </w:pPr>
      <w:r>
        <w:rPr/>
        <w:t xml:space="preserve"> (4)乙方完全遵守《中华人民共和国劳动合同法》有关规定和《中华人民共和国妇女权益保障法》中关于“劳动和社会保障权益”的有关要求。</w:t>
      </w:r>
    </w:p>
    <w:p>
      <w:pPr>
        <w:pStyle w:val="null3"/>
        <w:jc w:val="left"/>
      </w:pPr>
      <w:r>
        <w:rPr/>
        <w:t xml:space="preserve"> （5）其他供货要求：</w:t>
      </w:r>
    </w:p>
    <w:p>
      <w:pPr>
        <w:pStyle w:val="null3"/>
        <w:jc w:val="left"/>
        <w:outlineLvl w:val="3"/>
      </w:pPr>
      <w:r>
        <w:rPr>
          <w:b/>
          <w:sz w:val="24"/>
        </w:rPr>
        <w:t xml:space="preserve"> 五、质量标准及要求</w:t>
      </w:r>
    </w:p>
    <w:p>
      <w:pPr>
        <w:pStyle w:val="null3"/>
        <w:jc w:val="left"/>
      </w:pPr>
      <w:r>
        <w:rPr/>
        <w:t xml:space="preserve"> 5.1质量标准及要求</w:t>
      </w:r>
    </w:p>
    <w:p>
      <w:pPr>
        <w:pStyle w:val="null3"/>
        <w:jc w:val="left"/>
      </w:pPr>
      <w:r>
        <w:rPr/>
        <w:t xml:space="preserve"> （1）乙方应确保所有产品质量均需符合国家标准、地方标准、行业标准，以及有关技术规范和产品厂家的出厂标准，提供原厂质保书、合格证等有关文件资料，并保证产品是出厂原装合格产品。进口产品须是获得国家商检局颁布安全生产许可证的出厂原装合格产品。</w:t>
      </w:r>
    </w:p>
    <w:p>
      <w:pPr>
        <w:pStyle w:val="null3"/>
        <w:jc w:val="left"/>
      </w:pPr>
      <w:r>
        <w:rPr/>
        <w:t xml:space="preserve"> （2）其他质量要求</w:t>
      </w:r>
    </w:p>
    <w:p>
      <w:pPr>
        <w:pStyle w:val="null3"/>
        <w:jc w:val="left"/>
      </w:pPr>
      <w:r>
        <w:rPr/>
        <w:t xml:space="preserve"> 5.2节能环保产品要求</w:t>
      </w:r>
    </w:p>
    <w:p>
      <w:pPr>
        <w:pStyle w:val="null3"/>
        <w:jc w:val="left"/>
      </w:pPr>
      <w:r>
        <w:rPr/>
        <w:t xml:space="preserve"> 5.3质量保证范围、质量保证期及售后服务</w:t>
      </w:r>
    </w:p>
    <w:p>
      <w:pPr>
        <w:pStyle w:val="null3"/>
        <w:jc w:val="left"/>
      </w:pPr>
      <w:r>
        <w:rPr/>
        <w:t xml:space="preserve"> （1）质量保证范围：</w:t>
      </w:r>
      <w:r>
        <w:rPr/>
        <w:t>___________</w:t>
      </w:r>
    </w:p>
    <w:p>
      <w:pPr>
        <w:pStyle w:val="null3"/>
        <w:jc w:val="left"/>
      </w:pPr>
      <w:r>
        <w:rPr/>
        <w:t xml:space="preserve"> （2）本合同乙方所供应的货物质量保证期自验收合格之日起</w:t>
      </w:r>
      <w:r>
        <w:rPr/>
        <w:t>{_______</w:t>
      </w:r>
      <w:r>
        <w:rPr/>
        <w:t>月。</w:t>
      </w:r>
    </w:p>
    <w:p>
      <w:pPr>
        <w:pStyle w:val="null3"/>
        <w:jc w:val="left"/>
      </w:pPr>
      <w:r>
        <w:rPr/>
        <w:t xml:space="preserve"> （3）售后服务应按法律法规和采购文件约定执行，具体如下：</w:t>
      </w:r>
    </w:p>
    <w:p>
      <w:pPr>
        <w:pStyle w:val="null3"/>
        <w:jc w:val="left"/>
      </w:pPr>
      <w:r>
        <w:rPr/>
        <w:t xml:space="preserve"> 5.4商品安全责任</w:t>
      </w:r>
    </w:p>
    <w:p>
      <w:pPr>
        <w:pStyle w:val="null3"/>
        <w:jc w:val="left"/>
      </w:pPr>
      <w:r>
        <w:rPr/>
        <w:t xml:space="preserve"> 商品安全责任应按照法律法规和采购文件的规定执行，具体如下：</w:t>
      </w:r>
    </w:p>
    <w:p>
      <w:pPr>
        <w:pStyle w:val="null3"/>
        <w:jc w:val="left"/>
        <w:outlineLvl w:val="3"/>
      </w:pPr>
      <w:r>
        <w:rPr>
          <w:b/>
          <w:sz w:val="24"/>
        </w:rPr>
        <w:t xml:space="preserve"> 六、安装调试、验收及退、换货</w:t>
      </w:r>
    </w:p>
    <w:p>
      <w:pPr>
        <w:pStyle w:val="null3"/>
        <w:jc w:val="left"/>
      </w:pPr>
      <w:r>
        <w:rPr/>
        <w:t xml:space="preserve"> 6.1安装调试、验收应按照采购文件、乙方响应文件的规定或约定进行，具体如下：</w:t>
      </w:r>
    </w:p>
    <w:p>
      <w:pPr>
        <w:pStyle w:val="null3"/>
        <w:jc w:val="left"/>
      </w:pPr>
      <w:r>
        <w:rPr/>
        <w:t>6.2本项目是否邀请其他投标人参与验收：</w:t>
      </w:r>
    </w:p>
    <w:p>
      <w:pPr>
        <w:pStyle w:val="null3"/>
        <w:jc w:val="left"/>
      </w:pPr>
      <w:r>
        <w:rPr/>
        <w:t xml:space="preserve"> 不邀请。 </w:t>
      </w:r>
      <w:r>
        <w:rPr/>
        <w:t xml:space="preserve"> 邀请，具体如下：</w:t>
      </w:r>
    </w:p>
    <w:p>
      <w:pPr>
        <w:pStyle w:val="null3"/>
        <w:jc w:val="left"/>
      </w:pPr>
      <w:r>
        <w:rPr/>
        <w:t>6.3本项目是否邀请专家参与验收：</w:t>
      </w:r>
    </w:p>
    <w:p>
      <w:pPr>
        <w:pStyle w:val="null3"/>
        <w:jc w:val="left"/>
      </w:pPr>
      <w:r>
        <w:rPr/>
        <w:t xml:space="preserve"> 不邀请。 </w:t>
      </w:r>
      <w:r>
        <w:rPr/>
        <w:t xml:space="preserve"> 邀请，具体如下：</w:t>
      </w:r>
    </w:p>
    <w:p>
      <w:pPr>
        <w:pStyle w:val="null3"/>
        <w:jc w:val="left"/>
      </w:pPr>
      <w:r>
        <w:rPr/>
        <w:t>6.4本项目是否邀请国家认可的质量检测机构参与验收：</w:t>
      </w:r>
    </w:p>
    <w:p>
      <w:pPr>
        <w:pStyle w:val="null3"/>
        <w:jc w:val="left"/>
      </w:pPr>
      <w:r>
        <w:rPr/>
        <w:t xml:space="preserve"> 不邀请。 </w:t>
      </w:r>
      <w:r>
        <w:rPr/>
        <w:t xml:space="preserve"> 邀请，具体如下：</w:t>
      </w:r>
    </w:p>
    <w:p>
      <w:pPr>
        <w:pStyle w:val="null3"/>
        <w:jc w:val="left"/>
      </w:pPr>
      <w:r>
        <w:rPr/>
        <w:t>6.5履约验收：___________</w:t>
      </w:r>
    </w:p>
    <w:p>
      <w:pPr>
        <w:pStyle w:val="null3"/>
        <w:jc w:val="left"/>
      </w:pPr>
      <w:r>
        <w:rPr/>
        <w:t>6.6退、换货：</w:t>
      </w:r>
      <w:r>
        <w:rPr/>
        <w:t>___________</w:t>
      </w:r>
    </w:p>
    <w:p>
      <w:pPr>
        <w:pStyle w:val="null3"/>
        <w:jc w:val="left"/>
      </w:pPr>
      <w:r>
        <w:rPr/>
        <w:t>6.7其他：</w:t>
      </w:r>
    </w:p>
    <w:p>
      <w:pPr>
        <w:pStyle w:val="null3"/>
        <w:jc w:val="left"/>
        <w:outlineLvl w:val="3"/>
      </w:pPr>
      <w:r>
        <w:rPr>
          <w:b/>
          <w:sz w:val="24"/>
        </w:rPr>
        <w:t xml:space="preserve"> 七、资金支付方式、条件和时间</w:t>
      </w:r>
      <w:r>
        <w:br/>
      </w:r>
    </w:p>
    <w:p>
      <w:pPr>
        <w:pStyle w:val="null3"/>
        <w:jc w:val="left"/>
        <w:outlineLvl w:val="3"/>
      </w:pPr>
      <w:r>
        <w:rPr>
          <w:b/>
          <w:sz w:val="24"/>
        </w:rPr>
        <w:t xml:space="preserve"> 八、履约保证金</w:t>
      </w:r>
    </w:p>
    <w:p>
      <w:pPr>
        <w:pStyle w:val="null3"/>
        <w:jc w:val="left"/>
      </w:pPr>
      <w:r>
        <w:rPr/>
        <w:t>□有，□无。具体如下违约：（按照采购文件规定填写）。</w:t>
      </w:r>
    </w:p>
    <w:p>
      <w:pPr>
        <w:pStyle w:val="null3"/>
        <w:jc w:val="left"/>
      </w:pPr>
      <w:r>
        <w:rPr/>
        <w:t>8.1乙方向甲方缴纳人民币 元（大写： ）作为本合同的履约保证金。</w:t>
      </w:r>
    </w:p>
    <w:p>
      <w:pPr>
        <w:pStyle w:val="null3"/>
        <w:jc w:val="left"/>
      </w:pPr>
      <w:r>
        <w:rPr/>
        <w:t>8.2履约保证金缴纳形式：支票/汇票/电汇/保函等非现金形式。</w:t>
      </w:r>
    </w:p>
    <w:p>
      <w:pPr>
        <w:pStyle w:val="null3"/>
        <w:jc w:val="left"/>
      </w:pPr>
      <w:r>
        <w:rPr/>
        <w:t>8.3履约保证金退还： （根据实际情况填写） 。</w:t>
      </w:r>
    </w:p>
    <w:p>
      <w:pPr>
        <w:pStyle w:val="null3"/>
        <w:jc w:val="left"/>
        <w:outlineLvl w:val="3"/>
      </w:pPr>
      <w:r>
        <w:rPr>
          <w:b/>
          <w:sz w:val="24"/>
        </w:rPr>
        <w:t xml:space="preserve"> 九、合同期限</w:t>
      </w:r>
      <w:r>
        <w:br/>
      </w:r>
    </w:p>
    <w:p>
      <w:pPr>
        <w:pStyle w:val="null3"/>
        <w:jc w:val="left"/>
        <w:outlineLvl w:val="3"/>
      </w:pPr>
      <w:r>
        <w:rPr>
          <w:b/>
          <w:sz w:val="24"/>
        </w:rPr>
        <w:t xml:space="preserve"> 十、违约责任</w:t>
      </w:r>
    </w:p>
    <w:p>
      <w:pPr>
        <w:pStyle w:val="null3"/>
        <w:jc w:val="left"/>
      </w:pPr>
      <w:r>
        <w:rPr/>
        <w:t>10.1甲方违约责任</w:t>
      </w:r>
    </w:p>
    <w:p>
      <w:pPr>
        <w:pStyle w:val="null3"/>
        <w:jc w:val="left"/>
      </w:pPr>
      <w:r>
        <w:rPr/>
        <w:t>（1）甲方无正当理由拒收乙方交付的合格产品的，甲方向乙方偿付拒收货款总值</w:t>
      </w:r>
      <w:r>
        <w:rPr/>
        <w:t>_____</w:t>
      </w:r>
      <w:r>
        <w:rPr/>
        <w:t>的违约金</w:t>
      </w:r>
    </w:p>
    <w:p>
      <w:pPr>
        <w:pStyle w:val="null3"/>
        <w:jc w:val="left"/>
      </w:pPr>
      <w:r>
        <w:rPr/>
        <w:t>（2）甲方无故逾期验收和办理合同款项支付手续的,甲方应按逾期付款总额每日</w:t>
      </w:r>
      <w:r>
        <w:rPr/>
        <w:t>_______</w:t>
      </w:r>
      <w:r>
        <w:rPr/>
        <w:t>向乙方支付违约金。</w:t>
      </w:r>
    </w:p>
    <w:p>
      <w:pPr>
        <w:pStyle w:val="null3"/>
        <w:jc w:val="left"/>
      </w:pPr>
      <w:r>
        <w:rPr/>
        <w:t>（3）其他违约情形</w:t>
      </w:r>
    </w:p>
    <w:p>
      <w:pPr>
        <w:pStyle w:val="null3"/>
        <w:jc w:val="left"/>
      </w:pPr>
      <w:r>
        <w:rPr/>
        <w:t>_______</w:t>
      </w:r>
    </w:p>
    <w:p>
      <w:pPr>
        <w:pStyle w:val="null3"/>
        <w:jc w:val="left"/>
      </w:pPr>
      <w:r>
        <w:rPr/>
        <w:t>10.2乙方违约责任</w:t>
      </w:r>
    </w:p>
    <w:p>
      <w:pPr>
        <w:pStyle w:val="null3"/>
        <w:jc w:val="left"/>
      </w:pPr>
      <w:r>
        <w:rPr/>
        <w:t>（1）乙方逾期履行服务的，乙方应按逾期交付总额每日</w:t>
      </w:r>
      <w:r>
        <w:rPr/>
        <w:t>_______</w:t>
      </w:r>
      <w:r>
        <w:rPr/>
        <w:t>向甲方支付违约金，由甲方从待付货款中扣除。乙方无正当理由逾期超过约定日期</w:t>
      </w:r>
      <w:r>
        <w:rPr/>
        <w:t>_______</w:t>
      </w:r>
      <w:r>
        <w:rPr/>
        <w:t>仍不能交付的，视为“乙方不按合同约定履约”；</w:t>
      </w:r>
    </w:p>
    <w:p>
      <w:pPr>
        <w:pStyle w:val="null3"/>
        <w:jc w:val="left"/>
      </w:pPr>
      <w:r>
        <w:rPr/>
        <w:t>（2）乙方所交付的产品不符合合同规定及《采购文件》规定标准的，甲方有权拒收，乙方愿意更换产品但逾期交货的，按乙方逾期交货处理。乙方拒绝更换产品的，视为“乙方不按合同约定履约”；</w:t>
      </w:r>
    </w:p>
    <w:p>
      <w:pPr>
        <w:pStyle w:val="null3"/>
        <w:jc w:val="left"/>
      </w:pPr>
      <w:r>
        <w:rPr/>
        <w:t>（3）乙方不按合同约定履约的，甲方可以解除采购合同，并对乙方已缴纳的履约保证金作“不予退还”处理。同时，乙方还须按向甲方支付违约金：</w:t>
      </w:r>
    </w:p>
    <w:p>
      <w:pPr>
        <w:pStyle w:val="null3"/>
        <w:jc w:val="left"/>
      </w:pPr>
      <w:r>
        <w:rPr/>
        <w:t>（4）其他违约情形</w:t>
      </w:r>
    </w:p>
    <w:p>
      <w:pPr>
        <w:pStyle w:val="null3"/>
        <w:jc w:val="left"/>
        <w:outlineLvl w:val="3"/>
      </w:pPr>
      <w:r>
        <w:rPr>
          <w:b/>
          <w:sz w:val="24"/>
        </w:rPr>
        <w:t xml:space="preserve"> 十一、不可抗力事件处理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b/>
          <w:sz w:val="24"/>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b/>
          <w:sz w:val="24"/>
        </w:rPr>
        <w:t xml:space="preserve"> 十三、解决争议的方法</w:t>
      </w:r>
    </w:p>
    <w:p>
      <w:pPr>
        <w:pStyle w:val="null3"/>
        <w:jc w:val="left"/>
      </w:pPr>
      <w:r>
        <w:rPr/>
        <w:t>13.1甲、乙双方协商解决。</w:t>
      </w:r>
    </w:p>
    <w:p>
      <w:pPr>
        <w:pStyle w:val="null3"/>
        <w:jc w:val="left"/>
      </w:pPr>
      <w:r>
        <w:rPr/>
        <w:t>13.2若协商解决不成，双方明确按以下第__方式解决：</w:t>
      </w:r>
    </w:p>
    <w:p>
      <w:pPr>
        <w:pStyle w:val="null3"/>
        <w:jc w:val="left"/>
      </w:pPr>
      <w:r>
        <w:rPr/>
        <w:t xml:space="preserve"> 1、提交仲裁委员会仲裁，具体如下：</w:t>
      </w:r>
    </w:p>
    <w:p>
      <w:pPr>
        <w:pStyle w:val="null3"/>
        <w:jc w:val="left"/>
      </w:pPr>
      <w:r>
        <w:rPr/>
        <w:t xml:space="preserve"> 2、向人民法院提起诉讼，具体如下：</w:t>
      </w:r>
    </w:p>
    <w:p>
      <w:pPr>
        <w:pStyle w:val="null3"/>
        <w:jc w:val="left"/>
        <w:outlineLvl w:val="3"/>
      </w:pPr>
      <w:r>
        <w:rPr>
          <w:b/>
          <w:sz w:val="24"/>
        </w:rPr>
        <w:t xml:space="preserve"> 十四、合同其他条款</w:t>
      </w:r>
      <w:r>
        <w:br/>
      </w:r>
    </w:p>
    <w:p>
      <w:pPr>
        <w:pStyle w:val="null3"/>
        <w:jc w:val="left"/>
        <w:outlineLvl w:val="3"/>
      </w:pPr>
      <w:r>
        <w:rPr>
          <w:b/>
          <w:sz w:val="24"/>
        </w:rPr>
        <w:t xml:space="preserve"> 十五、其他约定</w:t>
      </w:r>
    </w:p>
    <w:p>
      <w:pPr>
        <w:pStyle w:val="null3"/>
        <w:jc w:val="left"/>
      </w:pPr>
      <w:r>
        <w:rPr/>
        <w:t>15.1合同文件与本合同具有同等法律效力。</w:t>
      </w:r>
    </w:p>
    <w:p>
      <w:pPr>
        <w:pStyle w:val="null3"/>
        <w:jc w:val="left"/>
      </w:pPr>
      <w:r>
        <w:rPr/>
        <w:t>15.2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15.3本合同未尽事宜，遵照《中华人民共和国民法典》有关条文执行。</w:t>
      </w:r>
    </w:p>
    <w:p>
      <w:pPr>
        <w:pStyle w:val="null3"/>
        <w:jc w:val="left"/>
      </w:pPr>
      <w:r>
        <w:rPr/>
        <w:t>15.4本合同正本一式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15.5本合同已用于政府采购合同融资，为本项目提供合同融资的金融机构为：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15.6其他</w:t>
      </w:r>
    </w:p>
    <w:p>
      <w:pPr>
        <w:pStyle w:val="null3"/>
        <w:jc w:val="left"/>
        <w:outlineLvl w:val="3"/>
      </w:pPr>
      <w:r>
        <w:rPr>
          <w:b/>
          <w:sz w:val="24"/>
        </w:rPr>
        <w:t xml:space="preserve"> 十六、合同附件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w:t>
      </w:r>
    </w:p>
    <w:p>
      <w:pPr>
        <w:pStyle w:val="null3"/>
        <w:jc w:val="left"/>
      </w:pPr>
      <w:r>
        <w:rPr/>
        <w:t>签订日期：</w:t>
      </w:r>
      <w:r>
        <w:rPr/>
        <w:t>___年___月___日</w:t>
      </w:r>
    </w:p>
    <w:p>
      <w:pPr>
        <w:pStyle w:val="null3"/>
      </w:pPr>
      <w:r>
        <w:rPr/>
        <w:t xml:space="preserve"> </w:t>
        <w:br/>
        <w:br w:type="page"/>
      </w:r>
    </w:p>
    <w:p>
      <w:pPr>
        <w:pStyle w:val="null3"/>
        <w:jc w:val="center"/>
        <w:outlineLvl w:val="1"/>
      </w:pPr>
      <w:r>
        <w:rPr>
          <w:b/>
          <w:sz w:val="36"/>
        </w:rPr>
        <w:t>第七章 电子投标文件格式</w:t>
      </w:r>
    </w:p>
    <w:p>
      <w:pPr>
        <w:pStyle w:val="null3"/>
        <w:jc w:val="center"/>
        <w:outlineLvl w:val="2"/>
      </w:pPr>
      <w:r>
        <w:rPr>
          <w:b/>
          <w:sz w:val="28"/>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b/>
          <w:sz w:val="28"/>
        </w:rPr>
        <w:t>封面格式(资格及资信证明部分)</w:t>
      </w:r>
    </w:p>
    <w:p>
      <w:pPr>
        <w:pStyle w:val="null3"/>
        <w:jc w:val="center"/>
        <w:outlineLvl w:val="0"/>
      </w:pPr>
      <w:r>
        <w:rPr>
          <w:b/>
          <w:sz w:val="48"/>
        </w:rPr>
        <w:t>福建省政府采购投标文件</w:t>
      </w:r>
    </w:p>
    <w:p>
      <w:pPr>
        <w:pStyle w:val="null3"/>
        <w:jc w:val="center"/>
        <w:outlineLvl w:val="0"/>
      </w:pPr>
      <w:r>
        <w:rPr>
          <w:b/>
          <w:sz w:val="48"/>
        </w:rPr>
        <w:t>（资格及资信证明部分）</w:t>
      </w:r>
      <w:r>
        <w:br/>
      </w:r>
      <w:r>
        <w:br/>
      </w:r>
      <w:r>
        <w:br/>
      </w:r>
    </w:p>
    <w:p>
      <w:pPr>
        <w:pStyle w:val="null3"/>
        <w:jc w:val="center"/>
        <w:outlineLvl w:val="1"/>
      </w:pPr>
      <w:r>
        <w:rPr>
          <w:b/>
          <w:sz w:val="36"/>
        </w:rPr>
        <w:t>（填写正本或副本）</w:t>
      </w:r>
      <w:r>
        <w:br/>
      </w:r>
      <w:r>
        <w:br/>
      </w:r>
      <w:r>
        <w:br/>
      </w:r>
      <w:r>
        <w:br/>
      </w:r>
      <w:r>
        <w:br/>
      </w:r>
    </w:p>
    <w:p>
      <w:pPr>
        <w:pStyle w:val="null3"/>
        <w:jc w:val="center"/>
        <w:outlineLvl w:val="2"/>
      </w:pPr>
      <w:r>
        <w:rPr>
          <w:b/>
          <w:sz w:val="28"/>
        </w:rPr>
        <w:t>（项目名称：（由投标人填写）</w:t>
      </w:r>
    </w:p>
    <w:p>
      <w:pPr>
        <w:pStyle w:val="null3"/>
        <w:jc w:val="center"/>
        <w:outlineLvl w:val="2"/>
      </w:pPr>
      <w:r>
        <w:rPr>
          <w:b/>
          <w:sz w:val="28"/>
        </w:rPr>
        <w:t>（备案编号：（由投标人填写）</w:t>
      </w:r>
    </w:p>
    <w:p>
      <w:pPr>
        <w:pStyle w:val="null3"/>
        <w:jc w:val="center"/>
        <w:outlineLvl w:val="2"/>
      </w:pPr>
      <w:r>
        <w:rPr>
          <w:b/>
          <w:sz w:val="28"/>
        </w:rPr>
        <w:t>（项目编号：（由投标人填写）</w:t>
      </w:r>
    </w:p>
    <w:p>
      <w:pPr>
        <w:pStyle w:val="null3"/>
        <w:jc w:val="center"/>
        <w:outlineLvl w:val="2"/>
      </w:pPr>
      <w:r>
        <w:rPr>
          <w:b/>
          <w:sz w:val="28"/>
        </w:rPr>
        <w:t>（所投采购包：（由投标人填写）</w:t>
      </w:r>
      <w:r>
        <w:br/>
      </w:r>
      <w:r>
        <w:br/>
      </w:r>
    </w:p>
    <w:p>
      <w:pPr>
        <w:pStyle w:val="null3"/>
        <w:jc w:val="center"/>
        <w:outlineLvl w:val="2"/>
      </w:pPr>
      <w:r>
        <w:rPr>
          <w:b/>
          <w:sz w:val="28"/>
        </w:rPr>
        <w:t>投标人：（填写“全称”）</w:t>
      </w:r>
    </w:p>
    <w:p>
      <w:pPr>
        <w:pStyle w:val="null3"/>
        <w:jc w:val="center"/>
        <w:outlineLvl w:val="2"/>
      </w:pPr>
      <w:r>
        <w:rPr>
          <w:b/>
          <w:sz w:val="28"/>
        </w:rPr>
        <w:t>（由投标人填写）年（由投标人填写）月</w:t>
      </w:r>
    </w:p>
    <w:p>
      <w:pPr>
        <w:pStyle w:val="null3"/>
      </w:pPr>
      <w:r>
        <w:rPr/>
        <w:t xml:space="preserve"> </w:t>
        <w:br/>
        <w:br w:type="page"/>
      </w:r>
    </w:p>
    <w:p>
      <w:pPr>
        <w:pStyle w:val="null3"/>
        <w:jc w:val="center"/>
        <w:outlineLvl w:val="2"/>
      </w:pPr>
      <w:r>
        <w:rPr>
          <w:b/>
          <w:sz w:val="28"/>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b/>
          <w:sz w:val="28"/>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①开标一览表</w:t>
      </w:r>
    </w:p>
    <w:p>
      <w:pPr>
        <w:pStyle w:val="null3"/>
        <w:ind w:firstLine="480"/>
        <w:jc w:val="left"/>
      </w:pPr>
      <w:r>
        <w:rPr/>
        <w:t>②投标分项报价表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1.1所投采购包的投标报价详见“开标一览表”及“投标分项报价表”。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 xml:space="preserve">通信地址：                                        </w:t>
      </w:r>
    </w:p>
    <w:p>
      <w:pPr>
        <w:pStyle w:val="null3"/>
        <w:ind w:firstLine="480"/>
        <w:jc w:val="left"/>
      </w:pPr>
      <w:r>
        <w:rPr/>
        <w:t xml:space="preserve">邮编：                                           </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b/>
          <w:sz w:val="28"/>
        </w:rPr>
        <w:t>二、投标人的资格及资信证明文件</w:t>
      </w:r>
    </w:p>
    <w:p>
      <w:pPr>
        <w:pStyle w:val="null3"/>
        <w:jc w:val="center"/>
        <w:outlineLvl w:val="3"/>
      </w:pPr>
      <w:r>
        <w:rPr>
          <w:b/>
          <w:sz w:val="24"/>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jc w:val="left"/>
      </w:pPr>
      <w:r>
        <w:rPr/>
        <w:t xml:space="preserve"> </w:t>
        <w:br/>
        <w:br w:type="page"/>
      </w:r>
    </w:p>
    <w:p>
      <w:pPr>
        <w:pStyle w:val="null3"/>
        <w:jc w:val="center"/>
        <w:outlineLvl w:val="3"/>
      </w:pPr>
      <w:r>
        <w:rPr>
          <w:b/>
          <w:sz w:val="24"/>
        </w:rPr>
        <w:t>二-2营业执照等证明文件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二-3财务状况报告（财务报告、或资信证明）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二-4依法缴纳税收证明材料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二-5依法缴纳社会保障资金证明材料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二-6具备履行合同所必需设备和专业技术能力的声明函（若有）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二-7参加采购活动前三年内在经营活动中没有重大违法记录书面声明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二-8信用记录查询提示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b/>
          <w:sz w:val="24"/>
        </w:rPr>
        <w:t>二-9中小企业声明函</w:t>
      </w:r>
    </w:p>
    <w:p>
      <w:pPr>
        <w:pStyle w:val="null3"/>
        <w:jc w:val="center"/>
        <w:outlineLvl w:val="3"/>
      </w:pPr>
      <w:r>
        <w:rPr>
          <w:b/>
          <w:sz w:val="24"/>
        </w:rPr>
        <w:t>（以资格条件落实中小企业扶持政策时适用，若有）</w:t>
      </w:r>
    </w:p>
    <w:p>
      <w:pPr>
        <w:pStyle w:val="null3"/>
        <w:jc w:val="center"/>
        <w:outlineLvl w:val="3"/>
      </w:pPr>
      <w:r>
        <w:rPr>
          <w:b/>
          <w:sz w:val="24"/>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b/>
          <w:sz w:val="24"/>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b/>
          <w:sz w:val="24"/>
        </w:rPr>
        <w:t>残疾人福利性单位声明函</w:t>
      </w:r>
    </w:p>
    <w:p>
      <w:pPr>
        <w:pStyle w:val="null3"/>
        <w:jc w:val="center"/>
        <w:outlineLvl w:val="3"/>
      </w:pPr>
      <w:r>
        <w:rPr>
          <w:b/>
          <w:sz w:val="24"/>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jc w:val="center"/>
        <w:outlineLvl w:val="3"/>
      </w:pPr>
      <w:r>
        <w:rPr>
          <w:b/>
          <w:sz w:val="24"/>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b/>
          <w:sz w:val="24"/>
        </w:rPr>
        <w:t>二-10联合体协议（若有）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根据福建省财政厅文件（闽财购[2008]10号）的规定，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b/>
          <w:sz w:val="24"/>
        </w:rPr>
        <w:t>二-11分包意向协议（若有）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b/>
          <w:sz w:val="24"/>
        </w:rPr>
        <w:t>二-12其他资格证明文件（若有）</w:t>
      </w:r>
    </w:p>
    <w:p>
      <w:pPr>
        <w:pStyle w:val="null3"/>
        <w:jc w:val="center"/>
        <w:outlineLvl w:val="3"/>
      </w:pPr>
      <w:r>
        <w:rPr>
          <w:b/>
          <w:sz w:val="24"/>
        </w:rPr>
        <w:t>二-12-①具备履行合同所必需设备和专业技术能力专项证明材料（若有）</w:t>
      </w:r>
    </w:p>
    <w:p>
      <w:pPr>
        <w:pStyle w:val="null3"/>
        <w:ind w:firstLine="480"/>
        <w:jc w:val="left"/>
      </w:pPr>
      <w:r>
        <w:rPr/>
        <w:t>致：</w:t>
      </w:r>
      <w:r>
        <w:rPr>
          <w:u w:val="single"/>
        </w:rPr>
        <w:t>（采购人或采购代理机构）</w:t>
      </w:r>
    </w:p>
    <w:p>
      <w:pPr>
        <w:pStyle w:val="null3"/>
        <w:ind w:firstLine="480"/>
        <w:jc w:val="left"/>
      </w:pPr>
      <w:r>
        <w:rPr/>
        <w:t>现附上我方具备履行合同所必需的设备和专业技术能力的专项证明材料复印件（具体附后），上述证明材料真实有效，否则我方负全部责任。</w:t>
      </w:r>
    </w:p>
    <w:p>
      <w:pPr>
        <w:pStyle w:val="null3"/>
        <w:ind w:firstLine="480"/>
        <w:jc w:val="left"/>
      </w:pPr>
      <w:r>
        <w:rPr/>
        <w:t>※注意：</w:t>
      </w:r>
    </w:p>
    <w:p>
      <w:pPr>
        <w:pStyle w:val="null3"/>
        <w:ind w:firstLine="480"/>
        <w:jc w:val="left"/>
      </w:pPr>
      <w:r>
        <w:rPr/>
        <w:t>1、招标文件要求投标人提供“具备履行合同所必需的设备和专业技术能力专项证明材料”的，投标人应按照招标文件规定在此项下提供相应证明材料复印件。</w:t>
      </w:r>
    </w:p>
    <w:p>
      <w:pPr>
        <w:pStyle w:val="null3"/>
        <w:ind w:firstLine="480"/>
        <w:jc w:val="left"/>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二-12-②招标文件规定的其他资格证明文件（若有）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b/>
          <w:sz w:val="28"/>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b/>
          <w:sz w:val="28"/>
        </w:rPr>
        <w:t>封面格式(报价部分)</w:t>
      </w:r>
    </w:p>
    <w:p>
      <w:pPr>
        <w:pStyle w:val="null3"/>
        <w:jc w:val="center"/>
        <w:outlineLvl w:val="0"/>
      </w:pPr>
      <w:r>
        <w:rPr>
          <w:b/>
          <w:sz w:val="48"/>
        </w:rPr>
        <w:t>福建省政府采购投标文件</w:t>
      </w:r>
    </w:p>
    <w:p>
      <w:pPr>
        <w:pStyle w:val="null3"/>
        <w:jc w:val="center"/>
        <w:outlineLvl w:val="0"/>
      </w:pPr>
      <w:r>
        <w:rPr>
          <w:b/>
          <w:sz w:val="48"/>
        </w:rPr>
        <w:t>（报价部分）</w:t>
      </w:r>
      <w:r>
        <w:br/>
      </w:r>
      <w:r>
        <w:br/>
      </w:r>
      <w:r>
        <w:br/>
      </w:r>
    </w:p>
    <w:p>
      <w:pPr>
        <w:pStyle w:val="null3"/>
        <w:jc w:val="center"/>
        <w:outlineLvl w:val="1"/>
      </w:pPr>
      <w:r>
        <w:rPr>
          <w:b/>
          <w:sz w:val="36"/>
        </w:rPr>
        <w:t>（填写正本或副本）</w:t>
      </w:r>
      <w:r>
        <w:br/>
      </w:r>
      <w:r>
        <w:br/>
      </w:r>
      <w:r>
        <w:br/>
      </w:r>
      <w:r>
        <w:br/>
      </w:r>
      <w:r>
        <w:br/>
      </w:r>
    </w:p>
    <w:p>
      <w:pPr>
        <w:pStyle w:val="null3"/>
        <w:jc w:val="center"/>
        <w:outlineLvl w:val="2"/>
      </w:pPr>
      <w:r>
        <w:rPr>
          <w:b/>
          <w:sz w:val="28"/>
        </w:rPr>
        <w:t>（项目名称：（由投标人填写）</w:t>
      </w:r>
    </w:p>
    <w:p>
      <w:pPr>
        <w:pStyle w:val="null3"/>
        <w:jc w:val="center"/>
        <w:outlineLvl w:val="2"/>
      </w:pPr>
      <w:r>
        <w:rPr>
          <w:b/>
          <w:sz w:val="28"/>
        </w:rPr>
        <w:t>（备案编号：（由投标人填写）</w:t>
      </w:r>
    </w:p>
    <w:p>
      <w:pPr>
        <w:pStyle w:val="null3"/>
        <w:jc w:val="center"/>
        <w:outlineLvl w:val="2"/>
      </w:pPr>
      <w:r>
        <w:rPr>
          <w:b/>
          <w:sz w:val="28"/>
        </w:rPr>
        <w:t>（项目编号：（由投标人填写）</w:t>
      </w:r>
    </w:p>
    <w:p>
      <w:pPr>
        <w:pStyle w:val="null3"/>
        <w:jc w:val="center"/>
        <w:outlineLvl w:val="2"/>
      </w:pPr>
      <w:r>
        <w:rPr>
          <w:b/>
          <w:sz w:val="28"/>
        </w:rPr>
        <w:t>（所投采购包：（由投标人填写）</w:t>
      </w:r>
      <w:r>
        <w:br/>
      </w:r>
      <w:r>
        <w:br/>
      </w:r>
    </w:p>
    <w:p>
      <w:pPr>
        <w:pStyle w:val="null3"/>
        <w:jc w:val="center"/>
        <w:outlineLvl w:val="2"/>
      </w:pPr>
      <w:r>
        <w:rPr>
          <w:b/>
          <w:sz w:val="28"/>
        </w:rPr>
        <w:t>投标人：（填写“全称”）</w:t>
      </w:r>
    </w:p>
    <w:p>
      <w:pPr>
        <w:pStyle w:val="null3"/>
        <w:jc w:val="center"/>
        <w:outlineLvl w:val="2"/>
      </w:pPr>
      <w:r>
        <w:rPr>
          <w:b/>
          <w:sz w:val="28"/>
        </w:rPr>
        <w:t>（由投标人填写）年（由投标人填写）月</w:t>
      </w:r>
    </w:p>
    <w:p>
      <w:pPr>
        <w:pStyle w:val="null3"/>
      </w:pPr>
      <w:r>
        <w:rPr/>
        <w:t xml:space="preserve"> </w:t>
        <w:br/>
        <w:br w:type="page"/>
      </w:r>
    </w:p>
    <w:p>
      <w:pPr>
        <w:pStyle w:val="null3"/>
        <w:jc w:val="center"/>
        <w:outlineLvl w:val="2"/>
      </w:pPr>
      <w:r>
        <w:rPr>
          <w:b/>
          <w:sz w:val="28"/>
        </w:rPr>
        <w:t>索引</w:t>
      </w:r>
    </w:p>
    <w:p>
      <w:pPr>
        <w:pStyle w:val="null3"/>
        <w:ind w:firstLine="480"/>
        <w:jc w:val="left"/>
      </w:pPr>
      <w:r>
        <w:rPr/>
        <w:t>一、开标一览表</w:t>
      </w:r>
    </w:p>
    <w:p>
      <w:pPr>
        <w:pStyle w:val="null3"/>
        <w:ind w:firstLine="480"/>
        <w:jc w:val="left"/>
      </w:pPr>
      <w:r>
        <w:rPr/>
        <w:t>二、投标分项报价表</w:t>
      </w:r>
    </w:p>
    <w:p>
      <w:pPr>
        <w:pStyle w:val="null3"/>
        <w:ind w:firstLine="480"/>
        <w:jc w:val="left"/>
      </w:pPr>
      <w:r>
        <w:rPr/>
        <w:t>三、招标文件规定的价格扣除证明材料（若有）</w:t>
      </w:r>
    </w:p>
    <w:p>
      <w:pPr>
        <w:pStyle w:val="null3"/>
        <w:ind w:firstLine="480"/>
        <w:jc w:val="left"/>
      </w:pPr>
      <w:r>
        <w:rPr/>
        <w:t>四、招标文件规定的加分证明材料（若有）</w:t>
      </w:r>
    </w:p>
    <w:p>
      <w:pPr>
        <w:pStyle w:val="null3"/>
      </w:pPr>
      <w:r>
        <w:rPr/>
        <w:t xml:space="preserve"> </w:t>
        <w:br/>
        <w:br w:type="page"/>
      </w:r>
    </w:p>
    <w:p>
      <w:pPr>
        <w:pStyle w:val="null3"/>
        <w:jc w:val="center"/>
        <w:outlineLvl w:val="2"/>
      </w:pPr>
      <w:r>
        <w:rPr>
          <w:b/>
          <w:sz w:val="28"/>
        </w:rPr>
        <w:t>一、开标一览表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采购包</w:t>
            </w:r>
          </w:p>
        </w:tc>
        <w:tc>
          <w:tcPr>
            <w:tcW w:type="dxa" w:w="2076"/>
          </w:tcPr>
          <w:p>
            <w:pPr>
              <w:pStyle w:val="null3"/>
              <w:jc w:val="left"/>
            </w:pPr>
            <w:r>
              <w:rPr/>
              <w:t>投标报价</w:t>
            </w:r>
          </w:p>
        </w:tc>
        <w:tc>
          <w:tcPr>
            <w:tcW w:type="dxa" w:w="2076"/>
          </w:tcPr>
          <w:p>
            <w:pPr>
              <w:pStyle w:val="null3"/>
              <w:jc w:val="left"/>
            </w:pPr>
            <w:r>
              <w:rPr/>
              <w:t>投标保证金</w:t>
            </w:r>
          </w:p>
        </w:tc>
        <w:tc>
          <w:tcPr>
            <w:tcW w:type="dxa" w:w="2076"/>
          </w:tcPr>
          <w:p>
            <w:pPr>
              <w:pStyle w:val="null3"/>
              <w:jc w:val="left"/>
            </w:pPr>
            <w:r>
              <w:rPr/>
              <w:t>备注</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val="restart"/>
          </w:tcPr>
          <w:p>
            <w:pPr>
              <w:pStyle w:val="null3"/>
              <w:jc w:val="left"/>
            </w:pPr>
            <w:r>
              <w:rPr/>
              <w:t>a.&gt;投标报价的明细：详见《投标分项报价表》。</w:t>
            </w:r>
          </w:p>
          <w:p>
            <w:pPr>
              <w:pStyle w:val="null3"/>
              <w:jc w:val="left"/>
            </w:pPr>
            <w:r>
              <w:rPr/>
              <w:t>b.&gt;招标文件规定的价格扣除证明材料（若有）：详见报价部分。</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1.1投标人应按照本表格式填写所投的采购包的“投标报价”。</w:t>
      </w:r>
    </w:p>
    <w:p>
      <w:pPr>
        <w:pStyle w:val="null3"/>
        <w:ind w:firstLine="480"/>
        <w:jc w:val="left"/>
      </w:pPr>
      <w:r>
        <w:rPr/>
        <w:t>1.2本表中列示的“采购包”应与《投标分项报价表》中列示的“采购包”保持一致，即：若本表中列示的“采购包”为“1”时，《投标分项报价表》中列示的“采购包”亦应为“1”，以此类推。</w:t>
      </w:r>
    </w:p>
    <w:p>
      <w:pPr>
        <w:pStyle w:val="null3"/>
        <w:ind w:firstLine="480"/>
        <w:jc w:val="left"/>
      </w:pPr>
      <w:r>
        <w:rPr/>
        <w:t>1.3“大写金额”指“投标报价”应用“壹、贰、叁、肆、伍、陆、柒、捌、玖、拾、佰、仟、万、亿、元、角、分、零”等进行填写。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b/>
          <w:sz w:val="28"/>
        </w:rPr>
        <w:t>二、投标分项报价表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t>采购包</w:t>
            </w:r>
          </w:p>
        </w:tc>
        <w:tc>
          <w:tcPr>
            <w:tcW w:type="dxa" w:w="923"/>
          </w:tcPr>
          <w:p>
            <w:pPr>
              <w:pStyle w:val="null3"/>
              <w:jc w:val="left"/>
            </w:pPr>
            <w:r>
              <w:rPr/>
              <w:t>品目号</w:t>
            </w:r>
          </w:p>
        </w:tc>
        <w:tc>
          <w:tcPr>
            <w:tcW w:type="dxa" w:w="923"/>
          </w:tcPr>
          <w:p>
            <w:pPr>
              <w:pStyle w:val="null3"/>
              <w:jc w:val="left"/>
            </w:pPr>
            <w:r>
              <w:rPr/>
              <w:t>投标标的</w:t>
            </w:r>
          </w:p>
        </w:tc>
        <w:tc>
          <w:tcPr>
            <w:tcW w:type="dxa" w:w="923"/>
          </w:tcPr>
          <w:p>
            <w:pPr>
              <w:pStyle w:val="null3"/>
              <w:jc w:val="left"/>
            </w:pPr>
            <w:r>
              <w:rPr/>
              <w:t>规格</w:t>
            </w:r>
          </w:p>
        </w:tc>
        <w:tc>
          <w:tcPr>
            <w:tcW w:type="dxa" w:w="923"/>
          </w:tcPr>
          <w:p>
            <w:pPr>
              <w:pStyle w:val="null3"/>
              <w:jc w:val="left"/>
            </w:pPr>
            <w:r>
              <w:rPr/>
              <w:t>来源地</w:t>
            </w:r>
          </w:p>
        </w:tc>
        <w:tc>
          <w:tcPr>
            <w:tcW w:type="dxa" w:w="923"/>
          </w:tcPr>
          <w:p>
            <w:pPr>
              <w:pStyle w:val="null3"/>
              <w:jc w:val="left"/>
            </w:pPr>
            <w:r>
              <w:rPr/>
              <w:t>单价（现场）</w:t>
            </w:r>
          </w:p>
        </w:tc>
        <w:tc>
          <w:tcPr>
            <w:tcW w:type="dxa" w:w="923"/>
          </w:tcPr>
          <w:p>
            <w:pPr>
              <w:pStyle w:val="null3"/>
              <w:jc w:val="left"/>
            </w:pPr>
            <w:r>
              <w:rPr/>
              <w:t>数量</w:t>
            </w:r>
          </w:p>
        </w:tc>
        <w:tc>
          <w:tcPr>
            <w:tcW w:type="dxa" w:w="923"/>
          </w:tcPr>
          <w:p>
            <w:pPr>
              <w:pStyle w:val="null3"/>
              <w:jc w:val="left"/>
            </w:pPr>
            <w:r>
              <w:rPr/>
              <w:t>总价（现场）</w:t>
            </w:r>
          </w:p>
        </w:tc>
        <w:tc>
          <w:tcPr>
            <w:tcW w:type="dxa" w:w="923"/>
          </w:tcPr>
          <w:p>
            <w:pPr>
              <w:pStyle w:val="null3"/>
              <w:jc w:val="left"/>
            </w:pPr>
            <w:r>
              <w:rPr/>
              <w:t>备注</w:t>
            </w:r>
          </w:p>
        </w:tc>
      </w:tr>
      <w:tr>
        <w:tc>
          <w:tcPr>
            <w:tcW w:type="dxa" w:w="923"/>
            <w:vMerge w:val="restart"/>
          </w:tcPr>
          <w:p>
            <w:pPr>
              <w:pStyle w:val="null3"/>
              <w:jc w:val="left"/>
            </w:pPr>
            <w:r>
              <w:rPr/>
              <w:t>*</w:t>
            </w:r>
          </w:p>
        </w:tc>
        <w:tc>
          <w:tcPr>
            <w:tcW w:type="dxa" w:w="923"/>
          </w:tcPr>
          <w:p>
            <w:pPr>
              <w:pStyle w:val="null3"/>
              <w:jc w:val="left"/>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vMerge/>
          </w:tcPr>
          <w:p/>
        </w:tc>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采购包的分项报价，其中：“采购包”、“品目号”、“投标标的”及“数量”应与招标文件《采购标的一览表》中的有关内容（“采购包”、“品目号”、“采购标的”及“数量”）保持一致，“采购包”还应与《开标一览表》中列示的“采购包”保持一致，即：若《开标一览表》中列示的“采购包”为“1”时，本表中列示的“采购包”亦应为“1”，以此类推。</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w:t>
      </w:r>
    </w:p>
    <w:p>
      <w:pPr>
        <w:pStyle w:val="null3"/>
        <w:ind w:firstLine="480"/>
        <w:jc w:val="left"/>
      </w:pPr>
      <w:r>
        <w:rPr/>
        <w:t>1.3“投标标的”为服务的：“规格”项下应填写服务提供者提供的服务标准及品牌（若有）。“来源地”应填写服务提供者的所在地。</w:t>
      </w:r>
    </w:p>
    <w:p>
      <w:pPr>
        <w:pStyle w:val="null3"/>
        <w:ind w:firstLine="480"/>
        <w:jc w:val="left"/>
      </w:pPr>
      <w:r>
        <w:rPr/>
        <w:t>1.4同一采购包中，“单价（现场）”×“数量”=“总价（现场）”，全部品目号“总价（现场）”的合计金额应与《开标一览表》中相应采购包列示的“投标总价”保持一致。</w:t>
      </w:r>
    </w:p>
    <w:p>
      <w:pPr>
        <w:pStyle w:val="null3"/>
        <w:ind w:firstLine="480"/>
        <w:jc w:val="left"/>
      </w:pPr>
      <w:r>
        <w:rPr/>
        <w:t>1.5若招标文件要求投标人对“备品备件价格、专用工具价格、技术服务费、安装调试费、检验培训费、运输费、保险费、税收”等进行报价的，请在本表的“备注”项下填写。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b/>
          <w:sz w:val="28"/>
        </w:rPr>
        <w:t>三、招标文件规定的价格扣除证明材料（若有）</w:t>
      </w:r>
    </w:p>
    <w:p>
      <w:pPr>
        <w:pStyle w:val="null3"/>
        <w:jc w:val="center"/>
        <w:outlineLvl w:val="3"/>
      </w:pPr>
      <w:r>
        <w:rPr>
          <w:b/>
          <w:sz w:val="24"/>
        </w:rPr>
        <w:t>三-1优先类节能产品、环境标志产品价格扣除证明材料（若有）</w:t>
      </w:r>
    </w:p>
    <w:p>
      <w:pPr>
        <w:pStyle w:val="null3"/>
        <w:jc w:val="center"/>
        <w:outlineLvl w:val="3"/>
      </w:pPr>
      <w:r>
        <w:rPr>
          <w:b/>
          <w:sz w:val="24"/>
        </w:rPr>
        <w:t>三-1-①优先类节能产品、环境标志产品统计表（价格扣除适用，若有）</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本采购包内属于节能、环境标志产品的情况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货物名称</w:t>
            </w:r>
          </w:p>
        </w:tc>
        <w:tc>
          <w:tcPr>
            <w:tcW w:type="dxa" w:w="1187"/>
          </w:tcPr>
          <w:p>
            <w:pPr>
              <w:pStyle w:val="null3"/>
              <w:jc w:val="left"/>
            </w:pPr>
            <w:r>
              <w:rPr/>
              <w:t>单价（现场）</w:t>
            </w:r>
          </w:p>
        </w:tc>
        <w:tc>
          <w:tcPr>
            <w:tcW w:type="dxa" w:w="1187"/>
          </w:tcPr>
          <w:p>
            <w:pPr>
              <w:pStyle w:val="null3"/>
              <w:jc w:val="left"/>
            </w:pPr>
            <w:r>
              <w:rPr/>
              <w:t>数量</w:t>
            </w:r>
          </w:p>
        </w:tc>
        <w:tc>
          <w:tcPr>
            <w:tcW w:type="dxa" w:w="1187"/>
          </w:tcPr>
          <w:p>
            <w:pPr>
              <w:pStyle w:val="null3"/>
              <w:jc w:val="left"/>
            </w:pPr>
            <w:r>
              <w:rPr/>
              <w:t>总价（现场）</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备注</w:t>
            </w:r>
          </w:p>
        </w:tc>
        <w:tc>
          <w:tcPr>
            <w:tcW w:type="dxa" w:w="7122"/>
            <w:gridSpan w:val="6"/>
          </w:tcPr>
          <w:p>
            <w:pPr>
              <w:pStyle w:val="null3"/>
              <w:jc w:val="left"/>
            </w:pPr>
            <w:r>
              <w:rPr/>
              <w:t>a.采购包内属于节能、环境标志产品的报价总金额：</w:t>
            </w:r>
            <w:r>
              <w:rPr>
                <w:u w:val="single"/>
              </w:rPr>
              <w:t>　　　　　</w:t>
            </w:r>
            <w:r>
              <w:rPr/>
              <w:t>；</w:t>
            </w:r>
          </w:p>
          <w:p>
            <w:pPr>
              <w:pStyle w:val="null3"/>
              <w:jc w:val="left"/>
            </w:pPr>
            <w:r>
              <w:rPr/>
              <w:t>b.采购包投标总价（报价总金额）：</w:t>
            </w:r>
            <w:r>
              <w:rPr>
                <w:u w:val="single"/>
              </w:rPr>
              <w:t>　　　　　</w:t>
            </w:r>
            <w:r>
              <w:rPr/>
              <w:t>；</w:t>
            </w:r>
          </w:p>
          <w:p>
            <w:pPr>
              <w:pStyle w:val="null3"/>
              <w:jc w:val="left"/>
            </w:pPr>
            <w:r>
              <w:rPr/>
              <w:t>c.“采购包内属于节能、环境标志产品的报价总金额”占“采购包投标总价（报价总金额）”的比例（以%列示）：</w:t>
            </w:r>
            <w:r>
              <w:rPr>
                <w:u w:val="single"/>
              </w:rPr>
              <w:t>　　　　　</w:t>
            </w:r>
            <w:r>
              <w:rPr/>
              <w:t>；</w:t>
            </w:r>
          </w:p>
          <w:p>
            <w:pPr>
              <w:pStyle w:val="null3"/>
              <w:jc w:val="left"/>
            </w:pPr>
          </w:p>
        </w:tc>
      </w:tr>
    </w:tbl>
    <w:p>
      <w:pPr>
        <w:pStyle w:val="null3"/>
        <w:jc w:val="left"/>
      </w:pPr>
      <w:r>
        <w:rPr/>
        <w:t>※注意：</w:t>
      </w:r>
    </w:p>
    <w:p>
      <w:pPr>
        <w:pStyle w:val="null3"/>
        <w:ind w:firstLine="480"/>
        <w:jc w:val="left"/>
      </w:pPr>
      <w:r>
        <w:rPr/>
        <w:t>1、对节能、环境标志产品计算价格扣除时，只依据电子投标文件“三-1-②优先类节能产品、环境标志产品证明材料（价格扣除适用，若有）”。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3.1若节能、环境标志产品仅是构成投标产品的部件、组件或零件，则该投标产品不享受鼓励优惠政策。同一品目中各认证证书不重复计算价格扣除。强制类节能产品不享受价格扣除。</w:t>
      </w:r>
    </w:p>
    <w:p>
      <w:pPr>
        <w:pStyle w:val="null3"/>
        <w:ind w:firstLine="480"/>
        <w:jc w:val="left"/>
      </w:pPr>
      <w:r>
        <w:rPr/>
        <w:t>3.2计算结果若除不尽，可四舍五入保留到小数点后两位。</w:t>
      </w:r>
    </w:p>
    <w:p>
      <w:pPr>
        <w:pStyle w:val="null3"/>
        <w:ind w:firstLine="480"/>
        <w:jc w:val="left"/>
      </w:pPr>
      <w:r>
        <w:rPr/>
        <w:t>3.3投标人应按照招标文件要求认真统计、计算，否则评标委员会不予认定。</w:t>
      </w:r>
    </w:p>
    <w:p>
      <w:pPr>
        <w:pStyle w:val="null3"/>
        <w:ind w:firstLine="480"/>
        <w:jc w:val="left"/>
      </w:pPr>
      <w:r>
        <w:rPr/>
        <w:t>3.4若无节能、环境标志产品，不填写本表，否则，视为提供虚假材料。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三-1-②优先类节能产品、环境标志产品证明材料（价格扣除适用，若有）</w:t>
      </w:r>
    </w:p>
    <w:p>
      <w:pPr>
        <w:pStyle w:val="null3"/>
        <w:jc w:val="center"/>
        <w:outlineLvl w:val="3"/>
      </w:pPr>
      <w:r>
        <w:rPr>
          <w:b/>
          <w:sz w:val="24"/>
        </w:rPr>
        <w:t>三-2小型、微型企业产品等价格扣除证明材料（若有）</w:t>
      </w:r>
    </w:p>
    <w:p>
      <w:pPr>
        <w:pStyle w:val="null3"/>
        <w:jc w:val="center"/>
        <w:outlineLvl w:val="3"/>
      </w:pPr>
      <w:r>
        <w:rPr>
          <w:b/>
          <w:sz w:val="24"/>
        </w:rPr>
        <w:t>三-2-①中小企业声明函（价格扣除适用，若有）</w:t>
      </w:r>
    </w:p>
    <w:p>
      <w:pPr>
        <w:pStyle w:val="null3"/>
        <w:jc w:val="center"/>
        <w:outlineLvl w:val="3"/>
      </w:pPr>
      <w:r>
        <w:rPr>
          <w:b/>
          <w:sz w:val="24"/>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b/>
          <w:sz w:val="24"/>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b/>
          <w:sz w:val="24"/>
        </w:rPr>
        <w:t>三-2-②小型、微型企业等证明材料（价格扣除适用，若有）</w:t>
      </w:r>
    </w:p>
    <w:p>
      <w:pPr>
        <w:pStyle w:val="null3"/>
        <w:ind w:firstLine="480"/>
        <w:jc w:val="center"/>
      </w:pPr>
      <w:r>
        <w:rPr/>
        <w:t>编制说明</w:t>
      </w:r>
    </w:p>
    <w:p>
      <w:pPr>
        <w:pStyle w:val="null3"/>
        <w:ind w:firstLine="480"/>
        <w:jc w:val="left"/>
      </w:pPr>
      <w:r>
        <w:rPr/>
        <w:t>1、投标人应按照招标文件要求提供相应证明材料，证明材料应与《中小企业声明函》的内容相一致，否则视为《中小企业声明函》内容不真实。</w:t>
      </w:r>
    </w:p>
    <w:p>
      <w:pPr>
        <w:pStyle w:val="null3"/>
        <w:ind w:firstLine="480"/>
        <w:jc w:val="left"/>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b/>
          <w:sz w:val="24"/>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b/>
          <w:sz w:val="24"/>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b/>
          <w:sz w:val="24"/>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b/>
          <w:sz w:val="28"/>
        </w:rPr>
        <w:t>四、招标文件规定的加分证明材料（若有）</w:t>
      </w:r>
    </w:p>
    <w:p>
      <w:pPr>
        <w:pStyle w:val="null3"/>
        <w:jc w:val="center"/>
        <w:outlineLvl w:val="3"/>
      </w:pPr>
      <w:r>
        <w:rPr>
          <w:b/>
          <w:sz w:val="24"/>
        </w:rPr>
        <w:t>四-1优先类节能产品、环境标志产品加分证明材料（若有）</w:t>
      </w:r>
    </w:p>
    <w:p>
      <w:pPr>
        <w:pStyle w:val="null3"/>
        <w:jc w:val="center"/>
        <w:outlineLvl w:val="3"/>
      </w:pPr>
      <w:r>
        <w:rPr>
          <w:b/>
          <w:sz w:val="24"/>
        </w:rPr>
        <w:t>四-1-①优先类节能产品、环境标志产品统计表（加分适用，若有）</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本采购包内属于节能、环境标志产品的情况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货物名称</w:t>
            </w:r>
          </w:p>
        </w:tc>
        <w:tc>
          <w:tcPr>
            <w:tcW w:type="dxa" w:w="1187"/>
          </w:tcPr>
          <w:p>
            <w:pPr>
              <w:pStyle w:val="null3"/>
              <w:jc w:val="left"/>
            </w:pPr>
            <w:r>
              <w:rPr/>
              <w:t>单价（现场）</w:t>
            </w:r>
          </w:p>
        </w:tc>
        <w:tc>
          <w:tcPr>
            <w:tcW w:type="dxa" w:w="1187"/>
          </w:tcPr>
          <w:p>
            <w:pPr>
              <w:pStyle w:val="null3"/>
              <w:jc w:val="left"/>
            </w:pPr>
            <w:r>
              <w:rPr/>
              <w:t>数量</w:t>
            </w:r>
          </w:p>
        </w:tc>
        <w:tc>
          <w:tcPr>
            <w:tcW w:type="dxa" w:w="1187"/>
          </w:tcPr>
          <w:p>
            <w:pPr>
              <w:pStyle w:val="null3"/>
              <w:jc w:val="left"/>
            </w:pPr>
            <w:r>
              <w:rPr/>
              <w:t>总价（现场）</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1、对节能、环境标志产品计算价格扣除时，只依据电子投标文件“四-1-②优先类节能产品、环境标志产品加分证明材料（加分适用，若有）”。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3.1若节能、环境标志产品仅是构成投标产品的部件、组件或零件，则该投标产品不享受鼓励优惠政策。同一品目中各认证证书不重复计算价格扣除。强制类节能产品不享受价格扣除。</w:t>
      </w:r>
    </w:p>
    <w:p>
      <w:pPr>
        <w:pStyle w:val="null3"/>
        <w:ind w:firstLine="480"/>
        <w:jc w:val="left"/>
      </w:pPr>
      <w:r>
        <w:rPr/>
        <w:t>3.2计算结果若除不尽，可四舍五入保留到小数点后两位。</w:t>
      </w:r>
    </w:p>
    <w:p>
      <w:pPr>
        <w:pStyle w:val="null3"/>
        <w:ind w:firstLine="480"/>
        <w:jc w:val="left"/>
      </w:pPr>
      <w:r>
        <w:rPr/>
        <w:t>3.3投标人应按照招标文件要求认真统计、计算，否则评标委员会不予认定。</w:t>
      </w:r>
    </w:p>
    <w:p>
      <w:pPr>
        <w:pStyle w:val="null3"/>
        <w:ind w:firstLine="480"/>
        <w:jc w:val="left"/>
      </w:pPr>
      <w:r>
        <w:rPr/>
        <w:t>3.4若无节能、环境标志产品，不填写本表，否则，视为提供虚假材料。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 xml:space="preserve"> 四-1-②优先类节能产品、环境标志产品证明材料（加分适用，若有）</w:t>
      </w:r>
    </w:p>
    <w:p>
      <w:pPr>
        <w:pStyle w:val="null3"/>
        <w:jc w:val="center"/>
        <w:outlineLvl w:val="3"/>
      </w:pPr>
      <w:r>
        <w:rPr>
          <w:b/>
          <w:sz w:val="24"/>
        </w:rPr>
        <w:t xml:space="preserve"> 四-2招标文件规定的其他加分证明材料（若有）</w:t>
      </w:r>
    </w:p>
    <w:p>
      <w:pPr>
        <w:pStyle w:val="null3"/>
        <w:ind w:firstLine="480"/>
        <w:jc w:val="center"/>
      </w:pPr>
      <w:r>
        <w:rPr/>
        <w:t>编制说明</w:t>
      </w:r>
    </w:p>
    <w:p>
      <w:pPr>
        <w:pStyle w:val="null3"/>
        <w:ind w:firstLine="480"/>
        <w:jc w:val="left"/>
      </w:pPr>
      <w:r>
        <w:rPr/>
        <w:t xml:space="preserve"> 若投标人可享受招标文件规定的除“优先类节能产品、环境标志产品加分”外的其他加分优惠，则投标人应按照招标文件要求提供相应证明材料。</w:t>
      </w:r>
    </w:p>
    <w:p>
      <w:pPr>
        <w:pStyle w:val="null3"/>
      </w:pPr>
      <w:r>
        <w:rPr/>
        <w:t xml:space="preserve"> </w:t>
        <w:br/>
        <w:br w:type="page"/>
      </w:r>
    </w:p>
    <w:p>
      <w:pPr>
        <w:pStyle w:val="null3"/>
        <w:jc w:val="center"/>
        <w:outlineLvl w:val="2"/>
      </w:pPr>
      <w:r>
        <w:rPr>
          <w:b/>
          <w:sz w:val="28"/>
        </w:rPr>
        <w:t>封面格式(技术商务部分)</w:t>
      </w:r>
    </w:p>
    <w:p>
      <w:pPr>
        <w:pStyle w:val="null3"/>
        <w:jc w:val="center"/>
        <w:outlineLvl w:val="0"/>
      </w:pPr>
      <w:r>
        <w:rPr>
          <w:b/>
          <w:sz w:val="48"/>
        </w:rPr>
        <w:t>福建省政府采购投标文件</w:t>
      </w:r>
    </w:p>
    <w:p>
      <w:pPr>
        <w:pStyle w:val="null3"/>
        <w:jc w:val="center"/>
        <w:outlineLvl w:val="0"/>
      </w:pPr>
      <w:r>
        <w:rPr>
          <w:b/>
          <w:sz w:val="48"/>
        </w:rPr>
        <w:t>（技术商务部分）</w:t>
      </w:r>
      <w:r>
        <w:br/>
      </w:r>
      <w:r>
        <w:br/>
      </w:r>
      <w:r>
        <w:br/>
      </w:r>
    </w:p>
    <w:p>
      <w:pPr>
        <w:pStyle w:val="null3"/>
        <w:jc w:val="center"/>
        <w:outlineLvl w:val="1"/>
      </w:pPr>
      <w:r>
        <w:rPr>
          <w:b/>
          <w:sz w:val="36"/>
        </w:rPr>
        <w:t>（填写正本或副本）</w:t>
      </w:r>
      <w:r>
        <w:br/>
      </w:r>
      <w:r>
        <w:br/>
      </w:r>
      <w:r>
        <w:br/>
      </w:r>
      <w:r>
        <w:br/>
      </w:r>
      <w:r>
        <w:br/>
      </w:r>
    </w:p>
    <w:p>
      <w:pPr>
        <w:pStyle w:val="null3"/>
        <w:jc w:val="center"/>
        <w:outlineLvl w:val="2"/>
      </w:pPr>
      <w:r>
        <w:rPr>
          <w:b/>
          <w:sz w:val="28"/>
        </w:rPr>
        <w:t>（项目名称：（由投标人填写）</w:t>
      </w:r>
    </w:p>
    <w:p>
      <w:pPr>
        <w:pStyle w:val="null3"/>
        <w:jc w:val="center"/>
        <w:outlineLvl w:val="2"/>
      </w:pPr>
      <w:r>
        <w:rPr>
          <w:b/>
          <w:sz w:val="28"/>
        </w:rPr>
        <w:t>（备案编号：（由投标人填写）</w:t>
      </w:r>
    </w:p>
    <w:p>
      <w:pPr>
        <w:pStyle w:val="null3"/>
        <w:jc w:val="center"/>
        <w:outlineLvl w:val="2"/>
      </w:pPr>
      <w:r>
        <w:rPr>
          <w:b/>
          <w:sz w:val="28"/>
        </w:rPr>
        <w:t>（项目编号：（由投标人填写）</w:t>
      </w:r>
    </w:p>
    <w:p>
      <w:pPr>
        <w:pStyle w:val="null3"/>
        <w:jc w:val="center"/>
        <w:outlineLvl w:val="2"/>
      </w:pPr>
      <w:r>
        <w:rPr>
          <w:b/>
          <w:sz w:val="28"/>
        </w:rPr>
        <w:t>（所投采购包：（由投标人填写）</w:t>
      </w:r>
      <w:r>
        <w:br/>
      </w:r>
      <w:r>
        <w:br/>
      </w:r>
    </w:p>
    <w:p>
      <w:pPr>
        <w:pStyle w:val="null3"/>
        <w:jc w:val="center"/>
        <w:outlineLvl w:val="2"/>
      </w:pPr>
      <w:r>
        <w:rPr>
          <w:b/>
          <w:sz w:val="28"/>
        </w:rPr>
        <w:t>投标人：（填写“全称”）</w:t>
      </w:r>
    </w:p>
    <w:p>
      <w:pPr>
        <w:pStyle w:val="null3"/>
        <w:jc w:val="center"/>
        <w:outlineLvl w:val="2"/>
      </w:pPr>
      <w:r>
        <w:rPr>
          <w:b/>
          <w:sz w:val="28"/>
        </w:rPr>
        <w:t>（由投标人填写）年（由投标人填写）月</w:t>
      </w:r>
    </w:p>
    <w:p>
      <w:pPr>
        <w:pStyle w:val="null3"/>
      </w:pPr>
      <w:r>
        <w:rPr/>
        <w:t xml:space="preserve"> </w:t>
        <w:br/>
        <w:br w:type="page"/>
      </w:r>
    </w:p>
    <w:p>
      <w:pPr>
        <w:pStyle w:val="null3"/>
        <w:jc w:val="center"/>
        <w:outlineLvl w:val="2"/>
      </w:pPr>
      <w:r>
        <w:rPr>
          <w:b/>
          <w:sz w:val="28"/>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b/>
          <w:sz w:val="28"/>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b/>
          <w:sz w:val="28"/>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b/>
          <w:sz w:val="28"/>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b/>
          <w:sz w:val="28"/>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