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380E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更正事项1：原招标文件第四章“7、评标方法和标准”采购包2评标标准中</w:t>
      </w:r>
    </w:p>
    <w:p w14:paraId="24CD5EC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技术项（F2×A2）满分为60.0000分</w:t>
      </w:r>
    </w:p>
    <w:tbl>
      <w:tblPr>
        <w:tblStyle w:val="3"/>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1056"/>
        <w:gridCol w:w="7844"/>
      </w:tblGrid>
      <w:tr w14:paraId="66A7B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17FE3DD3">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19" w:type="dxa"/>
            <w:vAlign w:val="center"/>
          </w:tcPr>
          <w:p w14:paraId="4ED67470">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969" w:type="dxa"/>
            <w:vAlign w:val="center"/>
          </w:tcPr>
          <w:p w14:paraId="061D5BB6">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18754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0CC7CC6A">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F2.1产品技术性能和功能</w:t>
            </w:r>
          </w:p>
        </w:tc>
        <w:tc>
          <w:tcPr>
            <w:tcW w:w="919" w:type="dxa"/>
            <w:vAlign w:val="center"/>
          </w:tcPr>
          <w:p w14:paraId="5FCDCFF4">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60.0000</w:t>
            </w:r>
          </w:p>
        </w:tc>
        <w:tc>
          <w:tcPr>
            <w:tcW w:w="7969" w:type="dxa"/>
            <w:vAlign w:val="center"/>
          </w:tcPr>
          <w:p w14:paraId="31AB517E">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所投产品完全满足招标文件所有技术要求的得60分，招标文件中标注“★”为不可负偏离的项目，负偏离一项为无效投标；标注“▲”(合计6项，小计16.8分)的每负偏离一项、未提供佐证材料或佐证材料不全的扣2.8分；不带“★”“▲”号(合计27项，小计43.2分)的每负偏离一项扣1.6分，扣完为止。(满分60分)【注：①投标人须按照本文件所列的所有技术要求如实地填写逐条响应，并列出正负偏离情况；因编排错乱或响应不完整而导致的不利评审由投标人自行承担。②技术和服务要求中若有要求投标人提供相应佐证材料的，投标人未提供相应佐证材料或者投标人的响应承诺与其佐证材料不一致的，评标委员会将以不利于投标人的内容为准进行评审（负偏离）。】</w:t>
            </w:r>
          </w:p>
        </w:tc>
      </w:tr>
    </w:tbl>
    <w:p w14:paraId="2A23809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现更正修改为：</w:t>
      </w:r>
    </w:p>
    <w:p w14:paraId="557B644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技术项（F2×A2）满分为59.6000分</w:t>
      </w:r>
    </w:p>
    <w:tbl>
      <w:tblPr>
        <w:tblStyle w:val="3"/>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1056"/>
        <w:gridCol w:w="7844"/>
      </w:tblGrid>
      <w:tr w14:paraId="35FB3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65EDE7FF">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19" w:type="dxa"/>
            <w:vAlign w:val="center"/>
          </w:tcPr>
          <w:p w14:paraId="481E1D2C">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969" w:type="dxa"/>
            <w:vAlign w:val="center"/>
          </w:tcPr>
          <w:p w14:paraId="4B34A64A">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23F01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6CCD568F">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F2.1产品技术性能和功能</w:t>
            </w:r>
          </w:p>
        </w:tc>
        <w:tc>
          <w:tcPr>
            <w:tcW w:w="919" w:type="dxa"/>
            <w:vAlign w:val="center"/>
          </w:tcPr>
          <w:p w14:paraId="30B4FA40">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59.6000</w:t>
            </w:r>
          </w:p>
        </w:tc>
        <w:tc>
          <w:tcPr>
            <w:tcW w:w="7969" w:type="dxa"/>
            <w:vAlign w:val="center"/>
          </w:tcPr>
          <w:p w14:paraId="5037D1DC">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投标人所投产品完全满足招标文件所有技术要求的得</w:t>
            </w:r>
            <w:r>
              <w:rPr>
                <w:rFonts w:hint="eastAsia" w:ascii="宋体" w:hAnsi="宋体" w:eastAsia="宋体" w:cs="宋体"/>
                <w:color w:val="auto"/>
                <w:sz w:val="24"/>
                <w:szCs w:val="24"/>
                <w:lang w:val="en-US" w:eastAsia="zh-CN"/>
              </w:rPr>
              <w:t>59.6</w:t>
            </w:r>
            <w:r>
              <w:rPr>
                <w:rFonts w:hint="eastAsia" w:ascii="宋体" w:hAnsi="宋体" w:eastAsia="宋体" w:cs="宋体"/>
                <w:color w:val="auto"/>
                <w:sz w:val="24"/>
                <w:szCs w:val="24"/>
                <w:lang w:val="en-US" w:eastAsia="zh-CN"/>
              </w:rPr>
              <w:t>分，招标文件中标注“★”为不可负偏离的项目，负偏离一项为无效投标；标注“▲”(合计6项，小计</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en-US" w:eastAsia="zh-CN"/>
              </w:rPr>
              <w:t>分)的每负偏离一项、未提供佐证材料或佐证材料不全的扣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分；不带“★”“▲”号(合计</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en-US" w:eastAsia="zh-CN"/>
              </w:rPr>
              <w:t>项，小计</w:t>
            </w:r>
            <w:r>
              <w:rPr>
                <w:rFonts w:hint="eastAsia" w:ascii="宋体" w:hAnsi="宋体" w:eastAsia="宋体" w:cs="宋体"/>
                <w:color w:val="auto"/>
                <w:sz w:val="24"/>
                <w:szCs w:val="24"/>
                <w:lang w:val="en-US" w:eastAsia="zh-CN"/>
              </w:rPr>
              <w:t>41.6</w:t>
            </w:r>
            <w:r>
              <w:rPr>
                <w:rFonts w:hint="eastAsia" w:ascii="宋体" w:hAnsi="宋体" w:eastAsia="宋体" w:cs="宋体"/>
                <w:color w:val="auto"/>
                <w:sz w:val="24"/>
                <w:szCs w:val="24"/>
                <w:lang w:val="en-US" w:eastAsia="zh-CN"/>
              </w:rPr>
              <w:t>分)的每负偏离一项扣</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en-US" w:eastAsia="zh-CN"/>
              </w:rPr>
              <w:t>分，扣完为止。(满分</w:t>
            </w:r>
            <w:r>
              <w:rPr>
                <w:rFonts w:hint="eastAsia" w:ascii="宋体" w:hAnsi="宋体" w:eastAsia="宋体" w:cs="宋体"/>
                <w:color w:val="auto"/>
                <w:sz w:val="24"/>
                <w:szCs w:val="24"/>
                <w:lang w:val="en-US" w:eastAsia="zh-CN"/>
              </w:rPr>
              <w:t>59.6</w:t>
            </w:r>
            <w:r>
              <w:rPr>
                <w:rFonts w:hint="eastAsia" w:ascii="宋体" w:hAnsi="宋体" w:eastAsia="宋体" w:cs="宋体"/>
                <w:color w:val="auto"/>
                <w:sz w:val="24"/>
                <w:szCs w:val="24"/>
                <w:lang w:val="en-US" w:eastAsia="zh-CN"/>
              </w:rPr>
              <w:t>分)【注：①投标人须按照本文件所列的所有技术要求如实地填写逐条响应，并列出正负偏离情况；因编排错乱或响应不完整而导致的不利评审由投标人自行承担。②技术和服务要求中若有要求投标人提供相应佐证材料的，投标人未提供相应佐证材料或者投标人的响应承诺与其佐证材料不一致的，评标委员会将以不利于投标人的内容为准进行评审（负偏离）。】</w:t>
            </w:r>
          </w:p>
        </w:tc>
      </w:tr>
    </w:tbl>
    <w:p w14:paraId="2A15E04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更正事项2：原招标文件第四章“7、评标方法和标准”采购包2评标标准中</w:t>
      </w:r>
    </w:p>
    <w:p w14:paraId="2FFE614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商务项（F3×A3）满分为10.0000分</w:t>
      </w:r>
    </w:p>
    <w:tbl>
      <w:tblPr>
        <w:tblStyle w:val="3"/>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6"/>
        <w:gridCol w:w="936"/>
        <w:gridCol w:w="7953"/>
      </w:tblGrid>
      <w:tr w14:paraId="3DC52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5A484091">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19" w:type="dxa"/>
            <w:vAlign w:val="center"/>
          </w:tcPr>
          <w:p w14:paraId="449D4905">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969" w:type="dxa"/>
            <w:vAlign w:val="center"/>
          </w:tcPr>
          <w:p w14:paraId="0C88985A">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77FCA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3E716CDD">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F3.2产品质量及供货保障</w:t>
            </w:r>
          </w:p>
        </w:tc>
        <w:tc>
          <w:tcPr>
            <w:tcW w:w="919" w:type="dxa"/>
            <w:vAlign w:val="center"/>
          </w:tcPr>
          <w:p w14:paraId="683B6524">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2.0000</w:t>
            </w:r>
          </w:p>
        </w:tc>
        <w:tc>
          <w:tcPr>
            <w:tcW w:w="7969" w:type="dxa"/>
            <w:vAlign w:val="center"/>
          </w:tcPr>
          <w:p w14:paraId="5B2B87EC">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投产品质量保障以及供货保障的完善、合理性由评委进行评分：①有提供产品质量保障以及供货保障，基本符合项目需求的得1分；②在满足“①”的基础上，提供详细、可行的产品验收、产品质检、供货渠道来源的得1.5分；③在满足“②”的基础上，针对上述各要点制定单独方案，内容与要点相符、且针对性措施完整详细、具有操作性的得2分；④未提供或不符合项目需求的不得分。(满分2分)</w:t>
            </w:r>
          </w:p>
        </w:tc>
      </w:tr>
    </w:tbl>
    <w:p w14:paraId="22ED383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现更正修改为：</w:t>
      </w:r>
    </w:p>
    <w:p w14:paraId="53131D0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商务项（F3×A3）满分为10.4000分</w:t>
      </w:r>
    </w:p>
    <w:tbl>
      <w:tblPr>
        <w:tblStyle w:val="3"/>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6"/>
        <w:gridCol w:w="936"/>
        <w:gridCol w:w="7953"/>
      </w:tblGrid>
      <w:tr w14:paraId="3213C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20651275">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919" w:type="dxa"/>
            <w:vAlign w:val="center"/>
          </w:tcPr>
          <w:p w14:paraId="5888E0AB">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969" w:type="dxa"/>
            <w:vAlign w:val="center"/>
          </w:tcPr>
          <w:p w14:paraId="580352A6">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3001D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7" w:type="dxa"/>
            <w:vAlign w:val="center"/>
          </w:tcPr>
          <w:p w14:paraId="35E3DB9C">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F3.2产品质量及供货保障</w:t>
            </w:r>
          </w:p>
        </w:tc>
        <w:tc>
          <w:tcPr>
            <w:tcW w:w="919" w:type="dxa"/>
            <w:vAlign w:val="center"/>
          </w:tcPr>
          <w:p w14:paraId="0F005CE0">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2.4000</w:t>
            </w:r>
          </w:p>
        </w:tc>
        <w:tc>
          <w:tcPr>
            <w:tcW w:w="7969" w:type="dxa"/>
            <w:vAlign w:val="center"/>
          </w:tcPr>
          <w:p w14:paraId="7C35BBF3">
            <w:pPr>
              <w:pStyle w:val="6"/>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各投标人所投产品质量保障以及供货保障的完善、合理性由评委进行评分：①有提供产品质量保障以及供货保障，基本符合项目需求的得1分；②在满足“①”的基础上，提供详细、可行的产品验收、产品质检、供货渠道来源的得1.5分；③在满足“②”的基础上，针对上述各要点制定单独方案，内容与要点相符、且针对性措施完整详细、具有操作性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en-US" w:eastAsia="zh-CN"/>
              </w:rPr>
              <w:t>分；④未提供或不符合项目需求的不得分。(满分</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en-US" w:eastAsia="zh-CN"/>
              </w:rPr>
              <w:t>分)</w:t>
            </w:r>
          </w:p>
        </w:tc>
      </w:tr>
    </w:tbl>
    <w:p w14:paraId="19CDC17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更正事项3：原招标文件第五章“二-2、采购包2技术和服务要求”中</w:t>
      </w:r>
    </w:p>
    <w:p w14:paraId="39C3813C">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主要检测功能</w:t>
      </w:r>
    </w:p>
    <w:p w14:paraId="2F77488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b/>
          <w:color w:val="auto"/>
          <w:sz w:val="24"/>
          <w:szCs w:val="24"/>
        </w:rPr>
        <w:t>1.1、血管狭窄检测单元</w:t>
      </w:r>
    </w:p>
    <w:p w14:paraId="3E1DB913">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用于下肢动脉粥样硬化全自动检测及心血管事件发病风险的预测，主要检测参数：ABI：踝臂指数；UT：脉波上升时间；%MAP：平均动脉压</w:t>
      </w:r>
    </w:p>
    <w:p w14:paraId="7064CCB7">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【不允许负偏离的实质性要求】</w:t>
      </w:r>
      <w:r>
        <w:rPr>
          <w:rFonts w:hint="eastAsia" w:ascii="宋体" w:hAnsi="宋体" w:eastAsia="宋体" w:cs="宋体"/>
          <w:color w:val="auto"/>
          <w:sz w:val="24"/>
          <w:szCs w:val="24"/>
        </w:rPr>
        <w:t>★</w:t>
      </w:r>
      <w:r>
        <w:rPr>
          <w:rFonts w:hint="eastAsia" w:ascii="宋体" w:hAnsi="宋体" w:eastAsia="宋体" w:cs="宋体"/>
          <w:b/>
          <w:color w:val="auto"/>
          <w:sz w:val="24"/>
          <w:szCs w:val="24"/>
        </w:rPr>
        <w:t>1.2、血管硬化检测单元</w:t>
      </w:r>
    </w:p>
    <w:p w14:paraId="18B0DEE7">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用于全身动脉硬化的早期检测和临床药物评价的重要检测指标，血管弹性功能主要检测参数：</w:t>
      </w:r>
      <w:r>
        <w:rPr>
          <w:rFonts w:hint="eastAsia" w:ascii="宋体" w:hAnsi="宋体" w:eastAsia="宋体" w:cs="宋体"/>
          <w:b/>
          <w:color w:val="auto"/>
          <w:sz w:val="24"/>
          <w:szCs w:val="24"/>
        </w:rPr>
        <w:t>baPWV</w:t>
      </w:r>
      <w:r>
        <w:rPr>
          <w:rFonts w:hint="eastAsia" w:ascii="宋体" w:hAnsi="宋体" w:eastAsia="宋体" w:cs="宋体"/>
          <w:color w:val="auto"/>
          <w:sz w:val="24"/>
          <w:szCs w:val="24"/>
        </w:rPr>
        <w:t>(左上臂到左脚踝之间的脉波传播速度)、</w:t>
      </w:r>
      <w:r>
        <w:rPr>
          <w:rFonts w:hint="eastAsia" w:ascii="宋体" w:hAnsi="宋体" w:eastAsia="宋体" w:cs="宋体"/>
          <w:b/>
          <w:color w:val="auto"/>
          <w:sz w:val="24"/>
          <w:szCs w:val="24"/>
        </w:rPr>
        <w:t>baPWV</w:t>
      </w:r>
      <w:r>
        <w:rPr>
          <w:rFonts w:hint="eastAsia" w:ascii="宋体" w:hAnsi="宋体" w:eastAsia="宋体" w:cs="宋体"/>
          <w:color w:val="auto"/>
          <w:sz w:val="24"/>
          <w:szCs w:val="24"/>
        </w:rPr>
        <w:t>(右上臂到右脚踝脉波传播速度)。</w:t>
      </w:r>
    </w:p>
    <w:p w14:paraId="1EB2E09B">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【不允许负偏离的实质性要求】</w:t>
      </w:r>
      <w:r>
        <w:rPr>
          <w:rFonts w:hint="eastAsia" w:ascii="宋体" w:hAnsi="宋体" w:eastAsia="宋体" w:cs="宋体"/>
          <w:color w:val="auto"/>
          <w:sz w:val="24"/>
          <w:szCs w:val="24"/>
        </w:rPr>
        <w:t>★1.3、狭窄硬度（Steno-Stiffness）图表</w:t>
      </w:r>
    </w:p>
    <w:p w14:paraId="645C167B">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硬化-阻塞示意图，结合了baPWV、ABI参数形象提示患者血管的状态，可简单明了地了解血管情况。</w:t>
      </w:r>
    </w:p>
    <w:p w14:paraId="41B5314A">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【重要的评审项目1】</w:t>
      </w:r>
      <w:r>
        <w:rPr>
          <w:rFonts w:hint="eastAsia" w:ascii="宋体" w:hAnsi="宋体" w:eastAsia="宋体" w:cs="宋体"/>
          <w:color w:val="auto"/>
          <w:sz w:val="24"/>
          <w:szCs w:val="24"/>
        </w:rPr>
        <w:t>▲1.4、血管年龄</w:t>
      </w:r>
    </w:p>
    <w:p w14:paraId="5DFF2695">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自动生成血管年龄并显示在报告中，方便患者了解自身状况</w:t>
      </w:r>
    </w:p>
    <w:p w14:paraId="61E5BE2B">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设备性能及要求</w:t>
      </w:r>
    </w:p>
    <w:p w14:paraId="0ADABDFB">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【重要的评审项目2】</w:t>
      </w:r>
      <w:r>
        <w:rPr>
          <w:rFonts w:hint="eastAsia" w:ascii="宋体" w:hAnsi="宋体" w:eastAsia="宋体" w:cs="宋体"/>
          <w:color w:val="auto"/>
          <w:sz w:val="24"/>
          <w:szCs w:val="24"/>
        </w:rPr>
        <w:t>▲2.1、外周血管压力波动同步检测技术</w:t>
      </w:r>
    </w:p>
    <w:p w14:paraId="5FCE4DA6">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在同一心动周期内采集信号，实时感知双上肢和双下肢压力波动，保证ABI测量精确度高，重复性好。对于紧张、心律不齐、心功能不好的患者也能够准确检测。</w:t>
      </w:r>
    </w:p>
    <w:p w14:paraId="22B74CD6">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【不允许负偏离的实质性要求】</w:t>
      </w:r>
      <w:r>
        <w:rPr>
          <w:rFonts w:hint="eastAsia" w:ascii="宋体" w:hAnsi="宋体" w:eastAsia="宋体" w:cs="宋体"/>
          <w:color w:val="auto"/>
          <w:sz w:val="24"/>
          <w:szCs w:val="24"/>
        </w:rPr>
        <w:t>★2.2、双层线性膨胀传感器技术  示波法</w:t>
      </w:r>
    </w:p>
    <w:p w14:paraId="59098EB8">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针对下肢血压检测，交叉捕捉最强的信号来源，保证脚踝部检测值准确性。</w:t>
      </w:r>
    </w:p>
    <w:p w14:paraId="1D25BD49">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rPr>
        <w:t>2.3、滤波功能：可通过设定多个脉搏波起始条件，将噪音波自动滤掉，以保证结果准确。</w:t>
      </w:r>
    </w:p>
    <w:p w14:paraId="2EDC9C2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【评审项目3】</w:t>
      </w:r>
      <w:r>
        <w:rPr>
          <w:rFonts w:hint="eastAsia" w:ascii="宋体" w:hAnsi="宋体" w:eastAsia="宋体" w:cs="宋体"/>
          <w:color w:val="auto"/>
          <w:sz w:val="24"/>
          <w:szCs w:val="24"/>
        </w:rPr>
        <w:t>2.4、网络连接：有线传输、无线传输,可连入医院内数据库，电子病历联网和病理检查系统等，方便远程处理。</w:t>
      </w:r>
    </w:p>
    <w:p w14:paraId="67E8DBD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【重要的评审项目3】</w:t>
      </w:r>
      <w:r>
        <w:rPr>
          <w:rFonts w:hint="eastAsia" w:ascii="宋体" w:hAnsi="宋体" w:eastAsia="宋体" w:cs="宋体"/>
          <w:color w:val="auto"/>
          <w:sz w:val="24"/>
          <w:szCs w:val="24"/>
        </w:rPr>
        <w:t>▲2.5、管理工具：可升级使用医生工作室及健康助手小程序，实现院内外数据互通及线上管理。</w:t>
      </w:r>
    </w:p>
    <w:p w14:paraId="29878A8B">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【评审项目4】</w:t>
      </w:r>
      <w:r>
        <w:rPr>
          <w:rFonts w:hint="eastAsia" w:ascii="宋体" w:hAnsi="宋体" w:eastAsia="宋体" w:cs="宋体"/>
          <w:color w:val="auto"/>
          <w:sz w:val="24"/>
          <w:szCs w:val="24"/>
        </w:rPr>
        <w:t>2.6、工作站：可升级使用健康管理平台，实现检查数据自动接入，检测完成后自动出具综合检查报告。</w:t>
      </w:r>
    </w:p>
    <w:p w14:paraId="6563EB9F">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【重要的评审项目4】</w:t>
      </w:r>
      <w:r>
        <w:rPr>
          <w:rFonts w:hint="eastAsia" w:ascii="宋体" w:hAnsi="宋体" w:eastAsia="宋体" w:cs="宋体"/>
          <w:color w:val="auto"/>
          <w:sz w:val="24"/>
          <w:szCs w:val="24"/>
        </w:rPr>
        <w:t>▲2.7、可连接互联网+医疗软件系统，并与医院 HIS系统兼容，</w:t>
      </w:r>
    </w:p>
    <w:p w14:paraId="1A32AEA8">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2.8、图形及画面显示</w:t>
      </w:r>
    </w:p>
    <w:p w14:paraId="002AB95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【评审项目5】</w:t>
      </w:r>
      <w:r>
        <w:rPr>
          <w:rFonts w:hint="eastAsia" w:ascii="宋体" w:hAnsi="宋体" w:eastAsia="宋体" w:cs="宋体"/>
          <w:color w:val="auto"/>
          <w:sz w:val="24"/>
          <w:szCs w:val="24"/>
        </w:rPr>
        <w:t>2.8.1、可显示四肢脉搏波波形图。</w:t>
      </w:r>
    </w:p>
    <w:p w14:paraId="0C85D0B4">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【评审项目6】</w:t>
      </w:r>
      <w:r>
        <w:rPr>
          <w:rFonts w:hint="eastAsia" w:ascii="宋体" w:hAnsi="宋体" w:eastAsia="宋体" w:cs="宋体"/>
          <w:color w:val="auto"/>
          <w:sz w:val="24"/>
          <w:szCs w:val="24"/>
        </w:rPr>
        <w:t>2.8.2、可显示不同年龄、性别的baPWV标准曲线。</w:t>
      </w:r>
    </w:p>
    <w:p w14:paraId="2EF4BBCC">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【重要的评审项目5】</w:t>
      </w:r>
      <w:r>
        <w:rPr>
          <w:rFonts w:hint="eastAsia" w:ascii="宋体" w:hAnsi="宋体" w:eastAsia="宋体" w:cs="宋体"/>
          <w:color w:val="auto"/>
          <w:sz w:val="24"/>
          <w:szCs w:val="24"/>
        </w:rPr>
        <w:t>▲2.8.3、搏动变化图含同期线，升压上线，测定精度，脉搏大小，电平测量仪，外框等信息以进一步确定测试精度及操作的规范化提示。</w:t>
      </w:r>
    </w:p>
    <w:p w14:paraId="642DC85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【重要的评审项目6】</w:t>
      </w:r>
      <w:r>
        <w:rPr>
          <w:rFonts w:hint="eastAsia" w:ascii="宋体" w:hAnsi="宋体" w:eastAsia="宋体" w:cs="宋体"/>
          <w:color w:val="auto"/>
          <w:sz w:val="24"/>
          <w:szCs w:val="24"/>
        </w:rPr>
        <w:t>▲2.8.4、可现实baPWV、ABI 血管疾病危险因子诊疗分析形象示意图。</w:t>
      </w:r>
    </w:p>
    <w:p w14:paraId="20EBCA6C">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【评审项目7】</w:t>
      </w:r>
      <w:r>
        <w:rPr>
          <w:rFonts w:hint="eastAsia" w:ascii="宋体" w:hAnsi="宋体" w:eastAsia="宋体" w:cs="宋体"/>
          <w:color w:val="auto"/>
          <w:sz w:val="24"/>
          <w:szCs w:val="24"/>
        </w:rPr>
        <w:t>2.8.5、≥7英寸中文彩色触摸液晶显示屏 TFT彩色LCD，显示分辨率：≥800×480像素。</w:t>
      </w:r>
    </w:p>
    <w:p w14:paraId="310852E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【评审项目8】</w:t>
      </w:r>
      <w:r>
        <w:rPr>
          <w:rFonts w:hint="eastAsia" w:ascii="宋体" w:hAnsi="宋体" w:eastAsia="宋体" w:cs="宋体"/>
          <w:color w:val="auto"/>
          <w:sz w:val="24"/>
          <w:szCs w:val="24"/>
        </w:rPr>
        <w:t>2.9、主机≤2kg，可与台车分离使用。</w:t>
      </w:r>
    </w:p>
    <w:p w14:paraId="7484F463">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无创血压测量部</w:t>
      </w:r>
    </w:p>
    <w:p w14:paraId="56405A9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【评审项目9】</w:t>
      </w:r>
      <w:r>
        <w:rPr>
          <w:rFonts w:hint="eastAsia" w:ascii="宋体" w:hAnsi="宋体" w:eastAsia="宋体" w:cs="宋体"/>
          <w:color w:val="auto"/>
          <w:sz w:val="24"/>
          <w:szCs w:val="24"/>
        </w:rPr>
        <w:t>3.1、测量原理：示波法</w:t>
      </w:r>
    </w:p>
    <w:p w14:paraId="0B8EDA9F">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【评审项目10】</w:t>
      </w:r>
      <w:r>
        <w:rPr>
          <w:rFonts w:hint="eastAsia" w:ascii="宋体" w:hAnsi="宋体" w:eastAsia="宋体" w:cs="宋体"/>
          <w:color w:val="auto"/>
          <w:sz w:val="24"/>
          <w:szCs w:val="24"/>
        </w:rPr>
        <w:t>3.2、压力显示范围 ：0 mmHg ～ 300 mmHg (0kPa ～ 40.0kPa)</w:t>
      </w:r>
    </w:p>
    <w:p w14:paraId="20F5C6FF">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【评审项目11】</w:t>
      </w:r>
      <w:r>
        <w:rPr>
          <w:rFonts w:hint="eastAsia" w:ascii="宋体" w:hAnsi="宋体" w:eastAsia="宋体" w:cs="宋体"/>
          <w:color w:val="auto"/>
          <w:sz w:val="24"/>
          <w:szCs w:val="24"/>
        </w:rPr>
        <w:t>3.3、测量精度：压力 ±3 mmHg (±0.4kPa)</w:t>
      </w:r>
    </w:p>
    <w:p w14:paraId="1FF27D68">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3.3.1、脉搏数：精度为 ±2 % 或 2 次 / 分，两者取大者  </w:t>
      </w:r>
    </w:p>
    <w:p w14:paraId="298C4459">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3.4血压测量范围</w:t>
      </w:r>
    </w:p>
    <w:p w14:paraId="4B28A15C">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【评审项目12】</w:t>
      </w:r>
      <w:r>
        <w:rPr>
          <w:rFonts w:hint="eastAsia" w:ascii="宋体" w:hAnsi="宋体" w:eastAsia="宋体" w:cs="宋体"/>
          <w:color w:val="auto"/>
          <w:sz w:val="24"/>
          <w:szCs w:val="24"/>
        </w:rPr>
        <w:t xml:space="preserve">3.4.1、上臂SYS（收缩压）范围：60 mmHg ～ 250 mmHg (8.0 kPa ～ 33.3 kPa)   </w:t>
      </w:r>
    </w:p>
    <w:p w14:paraId="2B044441">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【评审项目13】</w:t>
      </w:r>
      <w:r>
        <w:rPr>
          <w:rFonts w:hint="eastAsia" w:ascii="宋体" w:hAnsi="宋体" w:eastAsia="宋体" w:cs="宋体"/>
          <w:color w:val="auto"/>
          <w:sz w:val="24"/>
          <w:szCs w:val="24"/>
        </w:rPr>
        <w:t xml:space="preserve">3.4.2、脚踝SYS（收缩压）范围：40 mmHg ～ 250 mmHg (5.3 kPa ～ 33.3 kPa)    </w:t>
      </w:r>
    </w:p>
    <w:p w14:paraId="1805A321">
      <w:pPr>
        <w:pStyle w:val="6"/>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【评审项目14】</w:t>
      </w:r>
      <w:r>
        <w:rPr>
          <w:rFonts w:hint="eastAsia" w:ascii="宋体" w:hAnsi="宋体" w:eastAsia="宋体" w:cs="宋体"/>
          <w:color w:val="auto"/>
          <w:sz w:val="24"/>
          <w:szCs w:val="24"/>
        </w:rPr>
        <w:t>3.4.3、MAP（平均压）范围：40 mmHg ～ 235 mmHg，30 mmHg ～ 235 mmHg</w:t>
      </w:r>
    </w:p>
    <w:p w14:paraId="308541EA">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【评审项目15】</w:t>
      </w:r>
      <w:r>
        <w:rPr>
          <w:rFonts w:hint="eastAsia" w:ascii="宋体" w:hAnsi="宋体" w:eastAsia="宋体" w:cs="宋体"/>
          <w:color w:val="auto"/>
          <w:sz w:val="24"/>
          <w:szCs w:val="24"/>
        </w:rPr>
        <w:t>3.4.4、DIA（舒张压）范围：40 mmHg ～ 220 mmHg(5.3 kPa ～ 29.3 kPa)，</w:t>
      </w:r>
      <w:r>
        <w:rPr>
          <w:rFonts w:hint="eastAsia" w:ascii="宋体" w:hAnsi="宋体" w:eastAsia="宋体" w:cs="宋体"/>
          <w:color w:val="auto"/>
          <w:sz w:val="24"/>
          <w:szCs w:val="24"/>
        </w:rPr>
        <w:t>25 mmHg ～ 220 mmHg (3.3 kPa ～ 29.3 kPa)</w:t>
      </w:r>
    </w:p>
    <w:p w14:paraId="2B3FB0B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【评审项目16】</w:t>
      </w:r>
      <w:r>
        <w:rPr>
          <w:rFonts w:hint="eastAsia" w:ascii="宋体" w:hAnsi="宋体" w:eastAsia="宋体" w:cs="宋体"/>
          <w:color w:val="auto"/>
          <w:sz w:val="24"/>
          <w:szCs w:val="24"/>
        </w:rPr>
        <w:t>3.4.5、脉搏数测量范围：40 次 / 分 ～ 180 次 / 分</w:t>
      </w:r>
    </w:p>
    <w:p w14:paraId="22BBBC10">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【评审项目17】</w:t>
      </w:r>
      <w:r>
        <w:rPr>
          <w:rFonts w:hint="eastAsia" w:ascii="宋体" w:hAnsi="宋体" w:eastAsia="宋体" w:cs="宋体"/>
          <w:color w:val="auto"/>
          <w:sz w:val="24"/>
          <w:szCs w:val="24"/>
        </w:rPr>
        <w:t>3.5、压力检测：半导体压敏式压力传感器</w:t>
      </w:r>
    </w:p>
    <w:p w14:paraId="22F0714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【评审项目18】</w:t>
      </w:r>
      <w:r>
        <w:rPr>
          <w:rFonts w:hint="eastAsia" w:ascii="宋体" w:hAnsi="宋体" w:eastAsia="宋体" w:cs="宋体"/>
          <w:color w:val="auto"/>
          <w:sz w:val="24"/>
          <w:szCs w:val="24"/>
        </w:rPr>
        <w:t>3.6、加压方式：泵自动加压方式</w:t>
      </w:r>
    </w:p>
    <w:p w14:paraId="774635D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【评审项目19】</w:t>
      </w:r>
      <w:r>
        <w:rPr>
          <w:rFonts w:hint="eastAsia" w:ascii="宋体" w:hAnsi="宋体" w:eastAsia="宋体" w:cs="宋体"/>
          <w:color w:val="auto"/>
          <w:sz w:val="24"/>
          <w:szCs w:val="24"/>
        </w:rPr>
        <w:t>3.7、减压：电磁式控制阀自动减压方式</w:t>
      </w:r>
    </w:p>
    <w:p w14:paraId="73E7E6C5">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【评审项目20】</w:t>
      </w:r>
      <w:r>
        <w:rPr>
          <w:rFonts w:hint="eastAsia" w:ascii="宋体" w:hAnsi="宋体" w:eastAsia="宋体" w:cs="宋体"/>
          <w:color w:val="auto"/>
          <w:sz w:val="24"/>
          <w:szCs w:val="24"/>
        </w:rPr>
        <w:t>3.8、排气：电磁式控制阀自动快速排气方式</w:t>
      </w:r>
    </w:p>
    <w:p w14:paraId="02E74651">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【评审项目21】</w:t>
      </w:r>
      <w:r>
        <w:rPr>
          <w:rFonts w:hint="eastAsia" w:ascii="宋体" w:hAnsi="宋体" w:eastAsia="宋体" w:cs="宋体"/>
          <w:color w:val="auto"/>
          <w:sz w:val="24"/>
          <w:szCs w:val="24"/>
        </w:rPr>
        <w:t>3.9、按防电击的程度分类：BF 型</w:t>
      </w:r>
    </w:p>
    <w:p w14:paraId="2AE94E2D">
      <w:pPr>
        <w:pStyle w:val="6"/>
        <w:keepNext w:val="0"/>
        <w:keepLines w:val="0"/>
        <w:pageBreakBefore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通信方式</w:t>
      </w:r>
    </w:p>
    <w:p w14:paraId="065E8645">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【评审项目22】</w:t>
      </w:r>
      <w:r>
        <w:rPr>
          <w:rFonts w:hint="eastAsia" w:ascii="宋体" w:hAnsi="宋体" w:eastAsia="宋体" w:cs="宋体"/>
          <w:color w:val="auto"/>
          <w:sz w:val="24"/>
          <w:szCs w:val="24"/>
        </w:rPr>
        <w:t>4.1、有线 LAN IEEE802.3 标准 Ethernet （10BASE-T/100BASE-TX）</w:t>
      </w:r>
    </w:p>
    <w:p w14:paraId="2B740C6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4.2、无线 LAN  </w:t>
      </w:r>
    </w:p>
    <w:p w14:paraId="2FC1BE34">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【评审项目23】</w:t>
      </w:r>
      <w:r>
        <w:rPr>
          <w:rFonts w:hint="eastAsia" w:ascii="宋体" w:hAnsi="宋体" w:eastAsia="宋体" w:cs="宋体"/>
          <w:color w:val="auto"/>
          <w:sz w:val="24"/>
          <w:szCs w:val="24"/>
        </w:rPr>
        <w:t>4.2.1、［2.4 GHz 频段］IEEE802.11b/g/n 标准</w:t>
      </w:r>
    </w:p>
    <w:p w14:paraId="2FBACF49">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频率范围</w:t>
      </w:r>
    </w:p>
    <w:p w14:paraId="2D1A4A07">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2412 MHz ～ 2472 MHz （1ch ～ 13ch）</w:t>
      </w:r>
    </w:p>
    <w:p w14:paraId="74E69C79">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【评审项目24】</w:t>
      </w:r>
      <w:r>
        <w:rPr>
          <w:rFonts w:hint="eastAsia" w:ascii="宋体" w:hAnsi="宋体" w:eastAsia="宋体" w:cs="宋体"/>
          <w:color w:val="auto"/>
          <w:sz w:val="24"/>
          <w:szCs w:val="24"/>
        </w:rPr>
        <w:t>4.2.2［5 GHz 频段］ IEEE802.11a/n 标准</w:t>
      </w:r>
    </w:p>
    <w:p w14:paraId="1BD4E8B8">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频率范围</w:t>
      </w:r>
    </w:p>
    <w:p w14:paraId="61DE0EE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GHz 频段 （W52）：5180 MHz ～ 5240 MHz</w:t>
      </w:r>
    </w:p>
    <w:p w14:paraId="767741F0">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（36ch、 40ch、 44ch、 48ch）</w:t>
      </w:r>
    </w:p>
    <w:p w14:paraId="2EE8D883">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GHz 频段 （W53）：5260 MHz ～ 5320 MHz</w:t>
      </w:r>
    </w:p>
    <w:p w14:paraId="7A03904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（52ch、 56ch、 60ch、 64ch）</w:t>
      </w:r>
    </w:p>
    <w:p w14:paraId="5BC13544">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GHz 频段 （W56）：5500 MHz ～ 5700 MHz</w:t>
      </w:r>
    </w:p>
    <w:p w14:paraId="4D3942F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（100ch、104ch、108ch、112ch、116ch、120ch、 124ch、 128ch、 132ch、 136ch、140ch）</w:t>
      </w:r>
    </w:p>
    <w:p w14:paraId="165D8BB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IEEE802.11n 支持 IEEE802.11a/g 中可使用的通道 （但在 2.4 GHz 频段中，只能进行 20 MHz 动作）</w:t>
      </w:r>
    </w:p>
    <w:p w14:paraId="5640BF1F">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【评审项目25】</w:t>
      </w:r>
      <w:r>
        <w:rPr>
          <w:rFonts w:hint="eastAsia" w:ascii="宋体" w:hAnsi="宋体" w:eastAsia="宋体" w:cs="宋体"/>
          <w:color w:val="auto"/>
          <w:sz w:val="24"/>
          <w:szCs w:val="24"/>
        </w:rPr>
        <w:t>5.1使用环境条件</w:t>
      </w:r>
    </w:p>
    <w:p w14:paraId="707A5C6D">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温度：10 ºC ～ 40 ºC 湿度：15 %RH ～ 85 %RH （无凝结）</w:t>
      </w:r>
    </w:p>
    <w:p w14:paraId="6F7BF67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气压：700 hPa ～ 1060 hPa</w:t>
      </w:r>
    </w:p>
    <w:p w14:paraId="767BE75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【评审项目26】</w:t>
      </w:r>
      <w:r>
        <w:rPr>
          <w:rFonts w:hint="eastAsia" w:ascii="宋体" w:hAnsi="宋体" w:eastAsia="宋体" w:cs="宋体"/>
          <w:color w:val="auto"/>
          <w:sz w:val="24"/>
          <w:szCs w:val="24"/>
        </w:rPr>
        <w:t>5.2尺寸</w:t>
      </w:r>
    </w:p>
    <w:p w14:paraId="0CB8B65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主单元：宽191 mm × 高 104 mm × 深 232 mm 误差允许±1%</w:t>
      </w:r>
    </w:p>
    <w:p w14:paraId="1074850B">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踝单元：宽82 mm × 高 54 mm × 深 189 mm 误差允许±1%</w:t>
      </w:r>
    </w:p>
    <w:p w14:paraId="197DB845">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【评审项目27】</w:t>
      </w:r>
      <w:r>
        <w:rPr>
          <w:rFonts w:hint="eastAsia" w:ascii="宋体" w:hAnsi="宋体" w:eastAsia="宋体" w:cs="宋体"/>
          <w:color w:val="auto"/>
          <w:sz w:val="24"/>
          <w:szCs w:val="24"/>
        </w:rPr>
        <w:t>5.3重量</w:t>
      </w:r>
    </w:p>
    <w:p w14:paraId="36900A8B">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主单元≤ 1.5 kg</w:t>
      </w:r>
    </w:p>
    <w:p w14:paraId="175BC172">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踝单元≤500 g</w:t>
      </w:r>
    </w:p>
    <w:p w14:paraId="52F6C6E3">
      <w:pPr>
        <w:pStyle w:val="6"/>
        <w:keepNext w:val="0"/>
        <w:keepLines w:val="0"/>
        <w:pageBreakBefore w:val="0"/>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【不允许负偏离的实质性要求】★</w:t>
      </w:r>
      <w:r>
        <w:rPr>
          <w:rFonts w:hint="eastAsia" w:ascii="宋体" w:hAnsi="宋体" w:eastAsia="宋体" w:cs="宋体"/>
          <w:color w:val="auto"/>
          <w:sz w:val="24"/>
          <w:szCs w:val="24"/>
        </w:rPr>
        <w:t>6、配置要求：</w:t>
      </w:r>
    </w:p>
    <w:p w14:paraId="445E993E">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6.1、主机：1套；</w:t>
      </w:r>
    </w:p>
    <w:p w14:paraId="3B7CE146">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6.2、工作站：1套；</w:t>
      </w:r>
    </w:p>
    <w:p w14:paraId="254ECC87">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6.3、操作软件：1套；</w:t>
      </w:r>
    </w:p>
    <w:p w14:paraId="76205773">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6.4、上臂传感袖带：1套；</w:t>
      </w:r>
    </w:p>
    <w:p w14:paraId="2C82FBF9">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6.5、脚踝传感袖带：1套；</w:t>
      </w:r>
    </w:p>
    <w:p w14:paraId="60200DAC">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6.6、上臂箍带软管：1套；</w:t>
      </w:r>
    </w:p>
    <w:p w14:paraId="3130BF76">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6.7、脚踝箍带软管：1套；</w:t>
      </w:r>
    </w:p>
    <w:p w14:paraId="6E89C6F4">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6.8、台车：1台；</w:t>
      </w:r>
    </w:p>
    <w:p w14:paraId="4F177CEA">
      <w:pPr>
        <w:pStyle w:val="6"/>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6.9、打印机：1台。</w:t>
      </w:r>
    </w:p>
    <w:p w14:paraId="69D15E9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现更正修改为：</w:t>
      </w:r>
    </w:p>
    <w:p w14:paraId="1E412E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二-2、采购包2技术和服务要求</w:t>
      </w:r>
    </w:p>
    <w:p w14:paraId="3A3105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rPr>
        <w:t>主要检测功能</w:t>
      </w:r>
    </w:p>
    <w:p w14:paraId="5CCB69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Style w:val="5"/>
          <w:rFonts w:hint="eastAsia" w:ascii="宋体" w:hAnsi="宋体" w:eastAsia="宋体" w:cs="宋体"/>
          <w:color w:val="auto"/>
          <w:sz w:val="24"/>
          <w:szCs w:val="24"/>
        </w:rPr>
        <w:t>1.1、血管狭窄检测单元</w:t>
      </w:r>
    </w:p>
    <w:p w14:paraId="2ADDD6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用于下肢</w:t>
      </w:r>
      <w:bookmarkStart w:id="0" w:name="_GoBack"/>
      <w:bookmarkEnd w:id="0"/>
      <w:r>
        <w:rPr>
          <w:rFonts w:hint="eastAsia" w:ascii="宋体" w:hAnsi="宋体" w:eastAsia="宋体" w:cs="宋体"/>
          <w:color w:val="auto"/>
          <w:sz w:val="24"/>
          <w:szCs w:val="24"/>
        </w:rPr>
        <w:t>动脉粥样硬化全自动检测及心血管事件发病风险的预测，主要检测参数：ABI：踝臂指数；UT：脉波上升时间；%MAP：平均动脉压</w:t>
      </w:r>
    </w:p>
    <w:p w14:paraId="763BD5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FFFFF"/>
        </w:rPr>
        <w:t>【不允许负偏离的实质性要求】</w:t>
      </w:r>
      <w:r>
        <w:rPr>
          <w:rFonts w:hint="eastAsia" w:ascii="宋体" w:hAnsi="宋体" w:eastAsia="宋体" w:cs="宋体"/>
          <w:color w:val="auto"/>
          <w:sz w:val="24"/>
          <w:szCs w:val="24"/>
        </w:rPr>
        <w:t>★</w:t>
      </w:r>
      <w:r>
        <w:rPr>
          <w:rStyle w:val="5"/>
          <w:rFonts w:hint="eastAsia" w:ascii="宋体" w:hAnsi="宋体" w:eastAsia="宋体" w:cs="宋体"/>
          <w:color w:val="auto"/>
          <w:sz w:val="24"/>
          <w:szCs w:val="24"/>
        </w:rPr>
        <w:t>1.2、血管硬化检测单元</w:t>
      </w:r>
    </w:p>
    <w:p w14:paraId="3FD091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用于全身动脉硬化的早期检测和临床药物评价的重要检测指标，血管弹性功能主要检测参数：</w:t>
      </w:r>
      <w:r>
        <w:rPr>
          <w:rStyle w:val="5"/>
          <w:rFonts w:hint="eastAsia" w:ascii="宋体" w:hAnsi="宋体" w:eastAsia="宋体" w:cs="宋体"/>
          <w:color w:val="auto"/>
          <w:sz w:val="24"/>
          <w:szCs w:val="24"/>
        </w:rPr>
        <w:t>baPWV</w:t>
      </w:r>
      <w:r>
        <w:rPr>
          <w:rFonts w:hint="eastAsia" w:ascii="宋体" w:hAnsi="宋体" w:eastAsia="宋体" w:cs="宋体"/>
          <w:color w:val="auto"/>
          <w:sz w:val="24"/>
          <w:szCs w:val="24"/>
        </w:rPr>
        <w:t>(左上臂到左脚踝之间的脉波传播速度)、</w:t>
      </w:r>
      <w:r>
        <w:rPr>
          <w:rStyle w:val="5"/>
          <w:rFonts w:hint="eastAsia" w:ascii="宋体" w:hAnsi="宋体" w:eastAsia="宋体" w:cs="宋体"/>
          <w:color w:val="auto"/>
          <w:sz w:val="24"/>
          <w:szCs w:val="24"/>
        </w:rPr>
        <w:t>baPWV</w:t>
      </w:r>
      <w:r>
        <w:rPr>
          <w:rFonts w:hint="eastAsia" w:ascii="宋体" w:hAnsi="宋体" w:eastAsia="宋体" w:cs="宋体"/>
          <w:color w:val="auto"/>
          <w:sz w:val="24"/>
          <w:szCs w:val="24"/>
        </w:rPr>
        <w:t>(右上臂到右脚踝脉波传播速度)。</w:t>
      </w:r>
    </w:p>
    <w:p w14:paraId="7EB9EA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FFFFF"/>
        </w:rPr>
        <w:t>【不允许负偏离的实质性要求】</w:t>
      </w:r>
      <w:r>
        <w:rPr>
          <w:rFonts w:hint="eastAsia" w:ascii="宋体" w:hAnsi="宋体" w:eastAsia="宋体" w:cs="宋体"/>
          <w:color w:val="auto"/>
          <w:sz w:val="24"/>
          <w:szCs w:val="24"/>
        </w:rPr>
        <w:t>★1.3、狭窄硬度（Steno-Stiffness）图表</w:t>
      </w:r>
    </w:p>
    <w:p w14:paraId="6C8053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硬化-阻塞示意图，结合了baPWV、ABI参数形象提示患者血管的状态，可简单明了地了解血管情况。</w:t>
      </w:r>
    </w:p>
    <w:p w14:paraId="5FAD28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【重要的评审项目1】</w:t>
      </w:r>
      <w:r>
        <w:rPr>
          <w:rFonts w:hint="eastAsia" w:ascii="宋体" w:hAnsi="宋体" w:eastAsia="宋体" w:cs="宋体"/>
          <w:color w:val="auto"/>
          <w:sz w:val="24"/>
          <w:szCs w:val="24"/>
        </w:rPr>
        <w:t>▲1.4、血管年龄</w:t>
      </w:r>
    </w:p>
    <w:p w14:paraId="2BDA5E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自动生成血管年龄并显示在报告中，方便患者了解自身状况</w:t>
      </w:r>
    </w:p>
    <w:p w14:paraId="4A477F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rPr>
        <w:t>设备性能及要求</w:t>
      </w:r>
    </w:p>
    <w:p w14:paraId="3C66F4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【重要的评审项目2】</w:t>
      </w:r>
      <w:r>
        <w:rPr>
          <w:rFonts w:hint="eastAsia" w:ascii="宋体" w:hAnsi="宋体" w:eastAsia="宋体" w:cs="宋体"/>
          <w:color w:val="auto"/>
          <w:sz w:val="24"/>
          <w:szCs w:val="24"/>
        </w:rPr>
        <w:t>▲2.1、外周血管压力波动同步检测技术</w:t>
      </w:r>
    </w:p>
    <w:p w14:paraId="1EAE41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在同一心动周期内采集信号，实时感知双上肢和双下肢压力波动，保证ABI测量精确度高，重复性好。对于紧张、心律不齐、心功能不好的患者也能够准确检测。</w:t>
      </w:r>
    </w:p>
    <w:p w14:paraId="4C7783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FFFFF"/>
        </w:rPr>
        <w:t>【不允许负偏离的实质性要求】</w:t>
      </w:r>
      <w:r>
        <w:rPr>
          <w:rFonts w:hint="eastAsia" w:ascii="宋体" w:hAnsi="宋体" w:eastAsia="宋体" w:cs="宋体"/>
          <w:color w:val="auto"/>
          <w:sz w:val="24"/>
          <w:szCs w:val="24"/>
        </w:rPr>
        <w:t>★2.2、双层线性膨胀传感器技术  示波法</w:t>
      </w:r>
    </w:p>
    <w:p w14:paraId="531B17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针对下肢血压检测，交叉捕捉最强的信号来源，保证脚踝部检测值准确性。</w:t>
      </w:r>
    </w:p>
    <w:p w14:paraId="6F4C04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、网络连接：有线传输、无线传输,可连入医院内数据库，电子病历联网和病理检查系统等，方便远程处理。</w:t>
      </w:r>
    </w:p>
    <w:p w14:paraId="215356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【重要的评审项目3】</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、管理工具：</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医生工作室及健康助手小程序</w:t>
      </w:r>
      <w:r>
        <w:rPr>
          <w:rFonts w:hint="eastAsia" w:ascii="宋体" w:hAnsi="宋体" w:eastAsia="宋体" w:cs="宋体"/>
          <w:color w:val="auto"/>
          <w:sz w:val="24"/>
          <w:szCs w:val="24"/>
          <w:lang w:val="en-US" w:eastAsia="zh-CN"/>
        </w:rPr>
        <w:t>或同类辅助功能</w:t>
      </w:r>
      <w:r>
        <w:rPr>
          <w:rFonts w:hint="eastAsia" w:ascii="宋体" w:hAnsi="宋体" w:eastAsia="宋体" w:cs="宋体"/>
          <w:color w:val="auto"/>
          <w:sz w:val="24"/>
          <w:szCs w:val="24"/>
        </w:rPr>
        <w:t>，实现院内外数据互通及线上管理。</w:t>
      </w:r>
    </w:p>
    <w:p w14:paraId="43F670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、工作站：</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健康管理平台</w:t>
      </w:r>
      <w:r>
        <w:rPr>
          <w:rFonts w:hint="eastAsia" w:ascii="宋体" w:hAnsi="宋体" w:eastAsia="宋体" w:cs="宋体"/>
          <w:color w:val="auto"/>
          <w:sz w:val="24"/>
          <w:szCs w:val="24"/>
          <w:lang w:val="en-US" w:eastAsia="zh-CN"/>
        </w:rPr>
        <w:t>或同类辅助功能</w:t>
      </w:r>
      <w:r>
        <w:rPr>
          <w:rFonts w:hint="eastAsia" w:ascii="宋体" w:hAnsi="宋体" w:eastAsia="宋体" w:cs="宋体"/>
          <w:color w:val="auto"/>
          <w:sz w:val="24"/>
          <w:szCs w:val="24"/>
        </w:rPr>
        <w:t>，实现检查数据自动接入，检测完成后自动出具综合检查报告。</w:t>
      </w:r>
    </w:p>
    <w:p w14:paraId="08935A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【重要的评审项目4】</w:t>
      </w:r>
      <w:r>
        <w:rPr>
          <w:rFonts w:hint="eastAsia" w:ascii="宋体" w:hAnsi="宋体" w:eastAsia="宋体" w:cs="宋体"/>
          <w:color w:val="auto"/>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、可连接互联网+医疗软件系统，并与医院 HIS系统兼容，</w:t>
      </w:r>
    </w:p>
    <w:p w14:paraId="74A05A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、图形及画面显示</w:t>
      </w:r>
    </w:p>
    <w:p w14:paraId="1E995E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rPr>
        <w:t>可显示四肢脉搏波波形图。</w:t>
      </w:r>
    </w:p>
    <w:p w14:paraId="42CDFD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w:t>
      </w:r>
      <w:r>
        <w:rPr>
          <w:rFonts w:hint="eastAsia" w:ascii="宋体" w:hAnsi="宋体" w:eastAsia="宋体" w:cs="宋体"/>
          <w:color w:val="auto"/>
          <w:sz w:val="24"/>
          <w:szCs w:val="24"/>
        </w:rPr>
        <w:t>、</w:t>
      </w:r>
      <w:r>
        <w:rPr>
          <w:rFonts w:hint="eastAsia" w:ascii="宋体" w:hAnsi="宋体" w:eastAsia="宋体" w:cs="宋体"/>
          <w:color w:val="auto"/>
          <w:sz w:val="24"/>
          <w:szCs w:val="24"/>
        </w:rPr>
        <w:t>可显示不同年龄、性别的baPWV标准曲线。</w:t>
      </w:r>
    </w:p>
    <w:p w14:paraId="09025B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【重要的评审项目5】</w:t>
      </w:r>
      <w:r>
        <w:rPr>
          <w:rFonts w:hint="eastAsia" w:ascii="宋体" w:hAnsi="宋体" w:eastAsia="宋体" w:cs="宋体"/>
          <w:color w:val="auto"/>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w:t>
      </w:r>
      <w:r>
        <w:rPr>
          <w:rFonts w:hint="eastAsia" w:ascii="宋体" w:hAnsi="宋体" w:eastAsia="宋体" w:cs="宋体"/>
          <w:color w:val="auto"/>
          <w:sz w:val="24"/>
          <w:szCs w:val="24"/>
        </w:rPr>
        <w:t>、搏动变化图含同期线，升压上线，测定精度，脉搏大小，电平测量仪，外框等信息以进一步确定测试精度及操作的规范化提示。</w:t>
      </w:r>
    </w:p>
    <w:p w14:paraId="5AD97C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【重要的评审项目6】</w:t>
      </w:r>
      <w:r>
        <w:rPr>
          <w:rFonts w:hint="eastAsia" w:ascii="宋体" w:hAnsi="宋体" w:eastAsia="宋体" w:cs="宋体"/>
          <w:color w:val="auto"/>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w:t>
      </w:r>
      <w:r>
        <w:rPr>
          <w:rFonts w:hint="eastAsia" w:ascii="宋体" w:hAnsi="宋体" w:eastAsia="宋体" w:cs="宋体"/>
          <w:color w:val="auto"/>
          <w:sz w:val="24"/>
          <w:szCs w:val="24"/>
        </w:rPr>
        <w:t>、可现实baPWV、ABI 血管疾病危险因子诊疗分析形象示意图。</w:t>
      </w:r>
    </w:p>
    <w:p w14:paraId="685B2D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w:t>
      </w:r>
      <w:r>
        <w:rPr>
          <w:rFonts w:hint="eastAsia" w:ascii="宋体" w:hAnsi="宋体" w:eastAsia="宋体" w:cs="宋体"/>
          <w:color w:val="auto"/>
          <w:sz w:val="24"/>
          <w:szCs w:val="24"/>
        </w:rPr>
        <w:t>、≥7英寸中文彩色触摸液晶显示屏 TFT彩色LCD，显示分辨率：≥800×480像素。</w:t>
      </w:r>
    </w:p>
    <w:p w14:paraId="4ECB1C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、主机≤2kg，可与台车分离使用。</w:t>
      </w:r>
    </w:p>
    <w:p w14:paraId="1DC23A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rPr>
        <w:t>无创血压测量部</w:t>
      </w:r>
    </w:p>
    <w:p w14:paraId="4D5DBE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rPr>
        <w:t>3.1、测量原理：示波法</w:t>
      </w:r>
    </w:p>
    <w:p w14:paraId="2A5F30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rPr>
        <w:t>3.2、压力显示范围 ：0 mmHg ～ 300 mmHg (0kPa ～ 40.0kPa)</w:t>
      </w:r>
    </w:p>
    <w:p w14:paraId="232B46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rPr>
        <w:t>3.3、测量精度：压力 ±3 mmHg (±0.4kPa)</w:t>
      </w:r>
    </w:p>
    <w:p w14:paraId="7AEEFF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3.3.1、脉搏数：精度为 ±2 % 或 2 次 / 分，两者取大者  </w:t>
      </w:r>
    </w:p>
    <w:p w14:paraId="027C0A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rPr>
        <w:t>3.4血压测量范围</w:t>
      </w:r>
    </w:p>
    <w:p w14:paraId="159529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rPr>
        <w:t>3.4.1、上臂SYS（收缩压）范围：60 mmHg ～ 250 mmHg (8.0 kPa ～ 33.3 kPa)   </w:t>
      </w:r>
    </w:p>
    <w:p w14:paraId="7324F2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rPr>
        <w:t>3.4.2、脚踝SYS（收缩压）范围：40 mmHg ～ 250 mmHg (5.3 kPa ～ 33.3 kPa)    </w:t>
      </w:r>
    </w:p>
    <w:p w14:paraId="170EDC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rPr>
        <w:t>3.4.3、MAP（平均压）范围：40 mmHg ～ 235 mmHg，30 mmHg ～ 235 mmHg</w:t>
      </w:r>
    </w:p>
    <w:p w14:paraId="057407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rPr>
        <w:t>3.4.4、DIA（舒张压）范围：40 mmHg ～ 220 mmHg(5.3 kPa ～ 29.3 kPa)，</w:t>
      </w:r>
      <w:r>
        <w:rPr>
          <w:rFonts w:hint="eastAsia" w:ascii="宋体" w:hAnsi="宋体" w:eastAsia="宋体" w:cs="宋体"/>
          <w:color w:val="auto"/>
          <w:sz w:val="24"/>
          <w:szCs w:val="24"/>
        </w:rPr>
        <w:t>25 mmHg ～ 220 mmHg (3.3 kPa ～ 29.3 kPa)</w:t>
      </w:r>
    </w:p>
    <w:p w14:paraId="59C7DD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rPr>
        <w:t>3.4.5、脉搏数测量范围：40 次 / 分 ～ 180 次 / 分</w:t>
      </w:r>
    </w:p>
    <w:p w14:paraId="7C483F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rPr>
        <w:t>3.5、压力检测：半导体压敏式压力传感器</w:t>
      </w:r>
    </w:p>
    <w:p w14:paraId="5B3CB9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rPr>
        <w:t>3.6、加压方式：泵自动加压方式</w:t>
      </w:r>
    </w:p>
    <w:p w14:paraId="2C727C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w:t>
      </w:r>
      <w:r>
        <w:rPr>
          <w:rFonts w:hint="eastAsia" w:ascii="宋体" w:hAnsi="宋体" w:eastAsia="宋体" w:cs="宋体"/>
          <w:color w:val="auto"/>
          <w:sz w:val="24"/>
          <w:szCs w:val="24"/>
        </w:rPr>
        <w:t>3.7、减压：电磁式控制阀自动减压方式</w:t>
      </w:r>
    </w:p>
    <w:p w14:paraId="7980F7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rPr>
        <w:t>3.8、排气：电磁式控制阀自动快速排气方式</w:t>
      </w:r>
    </w:p>
    <w:p w14:paraId="17EDA5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rPr>
        <w:t>3.9、按防电击的程度分类：BF 型</w:t>
      </w:r>
    </w:p>
    <w:p w14:paraId="0DFA4E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rPr>
        <w:t>通信方式</w:t>
      </w:r>
    </w:p>
    <w:p w14:paraId="43BFDD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rPr>
        <w:t>4.1、有线 LAN IEEE802.3 标准 Ethernet （10BASE-T/100BASE-TX）</w:t>
      </w:r>
    </w:p>
    <w:p w14:paraId="1E3A40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4.2、无线 LAN  </w:t>
      </w:r>
    </w:p>
    <w:p w14:paraId="41F4A0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rPr>
        <w:t>4.2.1、［2.4 GHz 频段］IEEE802.11b/g/n 标准</w:t>
      </w:r>
    </w:p>
    <w:p w14:paraId="028D09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频率范围</w:t>
      </w:r>
    </w:p>
    <w:p w14:paraId="7ED98B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2412 MHz ～ 2472 MHz （1ch ～ 13ch）</w:t>
      </w:r>
    </w:p>
    <w:p w14:paraId="3FBD00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rPr>
        <w:t>4.2.2［5 GHz 频段］ IEEE802.11a/n 标准</w:t>
      </w:r>
    </w:p>
    <w:p w14:paraId="5DF6C2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频率范围</w:t>
      </w:r>
    </w:p>
    <w:p w14:paraId="16FEEA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GHz 频段 （W52）：5180 MHz ～ 5240 MHz</w:t>
      </w:r>
    </w:p>
    <w:p w14:paraId="78B78C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（36ch、 40ch、 44ch、 48ch）</w:t>
      </w:r>
    </w:p>
    <w:p w14:paraId="6885F2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GHz 频段 （W53）：5260 MHz ～ 5320 MHz</w:t>
      </w:r>
    </w:p>
    <w:p w14:paraId="789254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（52ch、 56ch、 60ch、 64ch）</w:t>
      </w:r>
    </w:p>
    <w:p w14:paraId="4D26EC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GHz 频段 （W56）：5500 MHz ～ 5700 MHz</w:t>
      </w:r>
    </w:p>
    <w:p w14:paraId="44D774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（100ch、104ch、108ch、112ch、116ch、120ch、 124ch、 128ch、 132ch、 136ch、140ch）</w:t>
      </w:r>
    </w:p>
    <w:p w14:paraId="130D22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IEEE802.11n 支持 IEEE802.11a/g 中可使用的通道 （但在 2.4 GHz 频段中，只能进行 20 MHz 动作）</w:t>
      </w:r>
    </w:p>
    <w:p w14:paraId="70AE79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rPr>
        <w:t>5.1使用环境条件</w:t>
      </w:r>
    </w:p>
    <w:p w14:paraId="572665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温度：10 ºC ～ 40 ºC 湿度：15 %RH ～ 85 %RH （无凝结）</w:t>
      </w:r>
    </w:p>
    <w:p w14:paraId="4BBF31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气压：700 hPa ～ 1060 hPa</w:t>
      </w:r>
    </w:p>
    <w:p w14:paraId="0050B3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rPr>
        <w:t>5.2尺寸</w:t>
      </w:r>
    </w:p>
    <w:p w14:paraId="001275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主单元：宽191 mm × 高 104 mm × 深 232 mm 误差允许±1%</w:t>
      </w:r>
    </w:p>
    <w:p w14:paraId="7BAF04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踝单元：宽82 mm × 高 54 mm × 深 189 mm 误差允许±1%</w:t>
      </w:r>
    </w:p>
    <w:p w14:paraId="40BD91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rPr>
        <w:t>5.3重量</w:t>
      </w:r>
    </w:p>
    <w:p w14:paraId="25BE2C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主单元≤ 1.5 kg</w:t>
      </w:r>
    </w:p>
    <w:p w14:paraId="613CA1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踝单元≤500 g</w:t>
      </w:r>
    </w:p>
    <w:p w14:paraId="00DA17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color w:val="auto"/>
          <w:sz w:val="24"/>
          <w:szCs w:val="24"/>
        </w:rPr>
      </w:pPr>
      <w:r>
        <w:rPr>
          <w:rStyle w:val="5"/>
          <w:rFonts w:hint="eastAsia" w:ascii="宋体" w:hAnsi="宋体" w:eastAsia="宋体" w:cs="宋体"/>
          <w:color w:val="auto"/>
          <w:sz w:val="24"/>
          <w:szCs w:val="24"/>
          <w:shd w:val="clear" w:fill="FFFFFF"/>
        </w:rPr>
        <w:t>【不允许负偏离的实质性要求】★</w:t>
      </w:r>
      <w:r>
        <w:rPr>
          <w:rFonts w:hint="eastAsia" w:ascii="宋体" w:hAnsi="宋体" w:eastAsia="宋体" w:cs="宋体"/>
          <w:color w:val="auto"/>
          <w:sz w:val="24"/>
          <w:szCs w:val="24"/>
        </w:rPr>
        <w:t>6、配置要求：</w:t>
      </w:r>
    </w:p>
    <w:p w14:paraId="36DC53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6.1、主机：1套；</w:t>
      </w:r>
    </w:p>
    <w:p w14:paraId="1C2A85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6.2、工作站：1套；</w:t>
      </w:r>
    </w:p>
    <w:p w14:paraId="19C055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6.3、操作软件：1套；</w:t>
      </w:r>
    </w:p>
    <w:p w14:paraId="277AB8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6.4、上臂传感袖带：1套；</w:t>
      </w:r>
    </w:p>
    <w:p w14:paraId="011CC6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6.5、脚踝传感袖带：1套；</w:t>
      </w:r>
    </w:p>
    <w:p w14:paraId="36249E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6.6、上臂箍带软管：1套；</w:t>
      </w:r>
    </w:p>
    <w:p w14:paraId="39CAA4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6.7、脚踝箍带软管：1套；</w:t>
      </w:r>
    </w:p>
    <w:p w14:paraId="0577C9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6.8、台车：1台；</w:t>
      </w:r>
    </w:p>
    <w:p w14:paraId="014700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6.9、打印机：1台。</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WVkMjYxYzEzMDE2MzkxNTUxZWE4NWQ1Zjk4YjkifQ=="/>
  </w:docVars>
  <w:rsids>
    <w:rsidRoot w:val="112F2336"/>
    <w:rsid w:val="00A3723C"/>
    <w:rsid w:val="0305617D"/>
    <w:rsid w:val="112F2336"/>
    <w:rsid w:val="2E866DE4"/>
    <w:rsid w:val="4127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4578</Words>
  <Characters>5869</Characters>
  <Lines>0</Lines>
  <Paragraphs>0</Paragraphs>
  <TotalTime>8</TotalTime>
  <ScaleCrop>false</ScaleCrop>
  <LinksUpToDate>false</LinksUpToDate>
  <CharactersWithSpaces>6237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2024-08-21T01:44:00Z</dcterms:created>
  <dc:creator>林炜</dc:creator>
  <cp:lastModifiedBy>林炜</cp:lastModifiedBy>
  <dcterms:modified xsi:type="dcterms:W3CDTF">2024-08-22T05:42:57Z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82552C6EE01647B8BAA1DB17D1670958_11</vt:lpwstr>
  </property>
</Properties>
</file>