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C6FCF">
      <w:pPr>
        <w:pStyle w:val="5"/>
        <w:widowControl/>
        <w:spacing w:beforeAutospacing="0" w:afterAutospacing="0" w:line="460" w:lineRule="exact"/>
        <w:jc w:val="center"/>
        <w:rPr>
          <w:rFonts w:hint="eastAsia" w:ascii="方正小标宋简体" w:hAnsi="方正小标宋简体" w:eastAsia="方正小标宋简体" w:cs="方正小标宋简体"/>
          <w:i w:val="0"/>
          <w:iCs w:val="0"/>
          <w:caps w:val="0"/>
          <w:color w:val="444444"/>
          <w:spacing w:val="0"/>
          <w:sz w:val="44"/>
          <w:szCs w:val="44"/>
          <w:shd w:val="clear" w:fill="FFFFFF"/>
        </w:rPr>
      </w:pPr>
      <w:r>
        <w:rPr>
          <w:rFonts w:hint="eastAsia" w:ascii="方正小标宋简体" w:hAnsi="方正小标宋简体" w:eastAsia="方正小标宋简体" w:cs="方正小标宋简体"/>
          <w:i w:val="0"/>
          <w:iCs w:val="0"/>
          <w:caps w:val="0"/>
          <w:color w:val="444444"/>
          <w:spacing w:val="0"/>
          <w:sz w:val="44"/>
          <w:szCs w:val="44"/>
          <w:shd w:val="clear" w:fill="FFFFFF"/>
        </w:rPr>
        <w:t>福州市中医院办公消耗用品及类似物品</w:t>
      </w:r>
    </w:p>
    <w:p w14:paraId="19446270">
      <w:pPr>
        <w:pStyle w:val="5"/>
        <w:widowControl/>
        <w:spacing w:beforeAutospacing="0" w:afterAutospacing="0" w:line="460" w:lineRule="exact"/>
        <w:jc w:val="center"/>
        <w:rPr>
          <w:rFonts w:hint="eastAsia" w:ascii="方正小标宋简体" w:hAnsi="方正小标宋简体" w:eastAsia="方正小标宋简体" w:cs="方正小标宋简体"/>
          <w:i w:val="0"/>
          <w:iCs w:val="0"/>
          <w:caps w:val="0"/>
          <w:color w:val="444444"/>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444444"/>
          <w:spacing w:val="0"/>
          <w:sz w:val="44"/>
          <w:szCs w:val="44"/>
          <w:shd w:val="clear" w:fill="FFFFFF"/>
        </w:rPr>
        <w:t>采购</w:t>
      </w:r>
      <w:r>
        <w:rPr>
          <w:rFonts w:hint="eastAsia" w:ascii="方正小标宋简体" w:hAnsi="方正小标宋简体" w:eastAsia="方正小标宋简体" w:cs="方正小标宋简体"/>
          <w:i w:val="0"/>
          <w:iCs w:val="0"/>
          <w:caps w:val="0"/>
          <w:color w:val="444444"/>
          <w:spacing w:val="0"/>
          <w:sz w:val="44"/>
          <w:szCs w:val="44"/>
          <w:shd w:val="clear" w:fill="FFFFFF"/>
          <w:lang w:eastAsia="zh-CN"/>
        </w:rPr>
        <w:t>项目市场调研公告</w:t>
      </w:r>
    </w:p>
    <w:p w14:paraId="011AB7D5">
      <w:pPr>
        <w:pStyle w:val="5"/>
        <w:widowControl/>
        <w:spacing w:beforeAutospacing="0" w:afterAutospacing="0" w:line="460" w:lineRule="exact"/>
        <w:jc w:val="center"/>
        <w:rPr>
          <w:rFonts w:hint="eastAsia" w:ascii="方正小标宋简体" w:hAnsi="方正小标宋简体" w:eastAsia="方正小标宋简体" w:cs="方正小标宋简体"/>
          <w:i w:val="0"/>
          <w:iCs w:val="0"/>
          <w:caps w:val="0"/>
          <w:color w:val="444444"/>
          <w:spacing w:val="0"/>
          <w:sz w:val="44"/>
          <w:szCs w:val="44"/>
          <w:shd w:val="clear" w:fill="FFFFFF"/>
          <w:lang w:eastAsia="zh-CN"/>
        </w:rPr>
      </w:pPr>
    </w:p>
    <w:p w14:paraId="3D6DECF5">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right="0"/>
        <w:jc w:val="left"/>
        <w:textAlignment w:val="auto"/>
        <w:rPr>
          <w:rFonts w:hint="eastAsia" w:ascii="仿宋" w:hAnsi="仿宋" w:eastAsia="仿宋" w:cs="微软雅黑"/>
          <w:b/>
          <w:bCs/>
          <w:kern w:val="0"/>
          <w:sz w:val="32"/>
          <w:szCs w:val="32"/>
          <w:shd w:val="clear" w:color="auto" w:fill="FFFFFF"/>
          <w:lang w:val="en-US" w:eastAsia="zh-CN" w:bidi="ar-SA"/>
        </w:rPr>
      </w:pPr>
      <w:r>
        <w:rPr>
          <w:rFonts w:hint="eastAsia" w:ascii="仿宋" w:hAnsi="仿宋" w:eastAsia="仿宋" w:cs="微软雅黑"/>
          <w:b/>
          <w:bCs/>
          <w:kern w:val="0"/>
          <w:sz w:val="32"/>
          <w:szCs w:val="32"/>
          <w:shd w:val="clear" w:color="auto" w:fill="FFFFFF"/>
          <w:lang w:val="en-US" w:eastAsia="zh-CN" w:bidi="ar-SA"/>
        </w:rPr>
        <w:t>项目概况</w:t>
      </w:r>
    </w:p>
    <w:p w14:paraId="2747DE8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right="0" w:rightChars="0"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福州市中医院有鼓楼院区和五四北院区两院区。因正常办公需要，开展福州市办公消耗用品及类似物品采购项目，所提供产品必须具有在中国境内的合法使用权和用户保护权且为全新未开启的原装产品。货物按需、分批、分期、选择性采购。</w:t>
      </w:r>
    </w:p>
    <w:p w14:paraId="6972F3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right="0"/>
        <w:jc w:val="left"/>
        <w:textAlignment w:val="auto"/>
        <w:rPr>
          <w:rFonts w:hint="eastAsia" w:ascii="仿宋" w:hAnsi="仿宋" w:eastAsia="仿宋" w:cs="微软雅黑"/>
          <w:b/>
          <w:bCs/>
          <w:kern w:val="0"/>
          <w:sz w:val="32"/>
          <w:szCs w:val="32"/>
          <w:shd w:val="clear" w:color="auto" w:fill="FFFFFF"/>
          <w:lang w:val="en-US" w:eastAsia="zh-CN" w:bidi="ar-SA"/>
        </w:rPr>
      </w:pPr>
      <w:r>
        <w:rPr>
          <w:rFonts w:hint="eastAsia" w:ascii="仿宋" w:hAnsi="仿宋" w:eastAsia="仿宋" w:cs="微软雅黑"/>
          <w:b/>
          <w:bCs/>
          <w:kern w:val="0"/>
          <w:sz w:val="32"/>
          <w:szCs w:val="32"/>
          <w:shd w:val="clear" w:color="auto" w:fill="FFFFFF"/>
          <w:lang w:val="en-US" w:eastAsia="zh-CN" w:bidi="ar-SA"/>
        </w:rPr>
        <w:t>二、采购预算及服务期</w:t>
      </w:r>
    </w:p>
    <w:p w14:paraId="5A7B842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采购预算：196万， 服务期2年。</w:t>
      </w:r>
    </w:p>
    <w:p w14:paraId="0EB6AC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right="0"/>
        <w:jc w:val="left"/>
        <w:textAlignment w:val="auto"/>
        <w:rPr>
          <w:rFonts w:hint="eastAsia" w:ascii="仿宋" w:hAnsi="仿宋" w:eastAsia="仿宋" w:cs="微软雅黑"/>
          <w:b/>
          <w:bCs/>
          <w:kern w:val="0"/>
          <w:sz w:val="32"/>
          <w:szCs w:val="32"/>
          <w:shd w:val="clear" w:color="auto" w:fill="FFFFFF"/>
          <w:lang w:val="en-US" w:eastAsia="zh-CN" w:bidi="ar-SA"/>
        </w:rPr>
      </w:pPr>
      <w:r>
        <w:rPr>
          <w:rFonts w:hint="eastAsia" w:ascii="仿宋" w:hAnsi="仿宋" w:eastAsia="仿宋" w:cs="微软雅黑"/>
          <w:b/>
          <w:bCs/>
          <w:kern w:val="0"/>
          <w:sz w:val="32"/>
          <w:szCs w:val="32"/>
          <w:shd w:val="clear" w:color="auto" w:fill="FFFFFF"/>
          <w:lang w:val="en-US" w:eastAsia="zh-CN" w:bidi="ar-SA"/>
        </w:rPr>
        <w:t>三、技术和服务要求</w:t>
      </w:r>
    </w:p>
    <w:p w14:paraId="35D8101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rPr>
          <w:rFonts w:hint="default"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 xml:space="preserve"> 本次调研的办公消耗用品及类似物品24个月使用量系根据初步需求统计，与实际需求情况可能存在一定差异。参与调研的供应商在报价中须充分考虑此因素，我院不对参与调研的供应商据此作出的判断和决策负责。 实际采购内容将根据医院运营情况进行调整，包括但不限于清单内的项目，详见附件1。</w:t>
      </w:r>
    </w:p>
    <w:p w14:paraId="35DDAB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right="0"/>
        <w:jc w:val="left"/>
        <w:textAlignment w:val="auto"/>
        <w:rPr>
          <w:rFonts w:hint="eastAsia" w:ascii="仿宋" w:hAnsi="仿宋" w:eastAsia="仿宋" w:cs="微软雅黑"/>
          <w:b/>
          <w:bCs/>
          <w:kern w:val="0"/>
          <w:sz w:val="32"/>
          <w:szCs w:val="32"/>
          <w:shd w:val="clear" w:color="auto" w:fill="FFFFFF"/>
          <w:lang w:val="en-US" w:eastAsia="zh-CN" w:bidi="ar-SA"/>
        </w:rPr>
      </w:pPr>
      <w:r>
        <w:rPr>
          <w:rFonts w:hint="eastAsia" w:ascii="仿宋" w:hAnsi="仿宋" w:eastAsia="仿宋" w:cs="微软雅黑"/>
          <w:b/>
          <w:bCs/>
          <w:kern w:val="0"/>
          <w:sz w:val="32"/>
          <w:szCs w:val="32"/>
          <w:shd w:val="clear" w:color="auto" w:fill="FFFFFF"/>
          <w:lang w:val="en-US" w:eastAsia="zh-CN" w:bidi="ar-SA"/>
        </w:rPr>
        <w:t>四、参与调研需提交的资料</w:t>
      </w:r>
    </w:p>
    <w:p w14:paraId="3306C7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left="0" w:right="0"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1、资料提交时间和地址：请参与调研的供应商于10月23日17:30前将以下资料以书面形式封装递送到以下地址：福州市鼓楼区鼓东路125号福州市中医院综合楼二楼后勤保障部，联系电话：0591-88005207，具体项目市场调研会时间由后勤保障部另行通知，各意向供货商可准备PPT等相关资料派人参加现场推介。</w:t>
      </w:r>
    </w:p>
    <w:p w14:paraId="4A769C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left="0" w:right="0"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2、各意向参与市场调研的供货商按以下顺序提供资料</w:t>
      </w:r>
    </w:p>
    <w:p w14:paraId="4EAD10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left="0" w:right="0"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（1）封面(附件4)；</w:t>
      </w:r>
    </w:p>
    <w:p w14:paraId="0B0C7F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left="0" w:right="0"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（2）报名表(附件2)；</w:t>
      </w:r>
    </w:p>
    <w:p w14:paraId="652E1D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left="0" w:right="0"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（3）公司法人对销售代表的签名授权书（原件）及授权代表身份证复印件及有效期内营业执照等资质证明资料;</w:t>
      </w:r>
    </w:p>
    <w:p w14:paraId="2D8E5E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left="0" w:right="0"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（4）廉洁承诺书（附件3）；</w:t>
      </w:r>
    </w:p>
    <w:p w14:paraId="7B6E37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left="0" w:right="0"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（5）报价单；（项目清单详见附件1，需填写具体品牌型号参数及单价，并计算总价,并加盖公章，电子版需发送word和PDF两个版本）；</w:t>
      </w:r>
    </w:p>
    <w:p w14:paraId="7E91DB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left="0" w:right="0"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（6）服务方案及承诺等；</w:t>
      </w:r>
    </w:p>
    <w:p w14:paraId="08D71D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left="0" w:right="0"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（7）提供相关服务的省内最近中标价依据材料；</w:t>
      </w:r>
    </w:p>
    <w:p w14:paraId="6689F3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left="0" w:right="0"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（8）福建省内重点客户列表及合同复印件等相关证明材料；</w:t>
      </w:r>
    </w:p>
    <w:p w14:paraId="34A669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left="0" w:right="0"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3、按照以上顺序装订成册，正本一份、副本一份，提供的资料均需加盖公章,所交材料用信封密封需加盖公章，无密封则视为无效材料。（注：电子版资料发送至后勤保障部邮箱：fzszyyzwc@163.com ）</w:t>
      </w:r>
    </w:p>
    <w:p w14:paraId="18971F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20" w:lineRule="atLeast"/>
        <w:ind w:right="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五、相关附件</w:t>
      </w:r>
    </w:p>
    <w:p w14:paraId="587E061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1.福州市中医院办公消耗用品及类似物品采购清单</w:t>
      </w:r>
    </w:p>
    <w:p w14:paraId="697C171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left"/>
        <w:textAlignment w:val="auto"/>
        <w:rPr>
          <w:rFonts w:hint="default"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2.福州市中医院办公消耗用品及类似物品调研报名表</w:t>
      </w:r>
    </w:p>
    <w:p w14:paraId="517E3CF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left"/>
        <w:textAlignment w:val="auto"/>
        <w:rPr>
          <w:rFonts w:hint="eastAsia"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3.廉洁承诺</w:t>
      </w:r>
    </w:p>
    <w:p w14:paraId="180F4BC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left"/>
        <w:textAlignment w:val="auto"/>
        <w:rPr>
          <w:rFonts w:hint="default" w:ascii="仿宋_GB2312" w:hAnsi="仿宋_GB2312" w:eastAsia="仿宋_GB2312" w:cs="仿宋_GB2312"/>
          <w:kern w:val="0"/>
          <w:sz w:val="30"/>
          <w:szCs w:val="30"/>
          <w:shd w:val="clear" w:color="auto" w:fill="FFFFFF"/>
          <w:lang w:val="en-US" w:eastAsia="zh-CN" w:bidi="ar-SA"/>
        </w:rPr>
      </w:pPr>
      <w:r>
        <w:rPr>
          <w:rFonts w:hint="eastAsia" w:ascii="仿宋_GB2312" w:hAnsi="仿宋_GB2312" w:eastAsia="仿宋_GB2312" w:cs="仿宋_GB2312"/>
          <w:kern w:val="0"/>
          <w:sz w:val="30"/>
          <w:szCs w:val="30"/>
          <w:shd w:val="clear" w:color="auto" w:fill="FFFFFF"/>
          <w:lang w:val="en-US" w:eastAsia="zh-CN" w:bidi="ar-SA"/>
        </w:rPr>
        <w:t>4.封面</w:t>
      </w:r>
      <w:bookmarkStart w:id="0" w:name="_GoBack"/>
      <w:bookmarkEnd w:id="0"/>
    </w:p>
    <w:p w14:paraId="3337A57F">
      <w:pPr>
        <w:pStyle w:val="5"/>
        <w:widowControl/>
        <w:spacing w:beforeAutospacing="0" w:afterAutospacing="0" w:line="460" w:lineRule="exac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134" w:header="851" w:footer="992"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7712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443CB0A">
                          <w:pPr>
                            <w:pStyle w:val="3"/>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7443CB0A">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4A8F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00E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2E19">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C368">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B72C">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52535"/>
    <w:multiLevelType w:val="singleLevel"/>
    <w:tmpl w:val="02A525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jk5ZGI2ZDJjMzc3YjNkYjlhZTBiMWIyOGU3ZGQifQ=="/>
  </w:docVars>
  <w:rsids>
    <w:rsidRoot w:val="006D73C5"/>
    <w:rsid w:val="00000F89"/>
    <w:rsid w:val="00033A52"/>
    <w:rsid w:val="00034652"/>
    <w:rsid w:val="0007371C"/>
    <w:rsid w:val="00075D1B"/>
    <w:rsid w:val="000C446F"/>
    <w:rsid w:val="000D6541"/>
    <w:rsid w:val="000D6A91"/>
    <w:rsid w:val="00132CA6"/>
    <w:rsid w:val="00136FE9"/>
    <w:rsid w:val="00142516"/>
    <w:rsid w:val="00152606"/>
    <w:rsid w:val="001D7331"/>
    <w:rsid w:val="00206AE7"/>
    <w:rsid w:val="002971E5"/>
    <w:rsid w:val="002C2EA1"/>
    <w:rsid w:val="00300639"/>
    <w:rsid w:val="00312331"/>
    <w:rsid w:val="00336946"/>
    <w:rsid w:val="00360EC2"/>
    <w:rsid w:val="00381BEC"/>
    <w:rsid w:val="00392584"/>
    <w:rsid w:val="003A18F5"/>
    <w:rsid w:val="003B27E7"/>
    <w:rsid w:val="003B63F6"/>
    <w:rsid w:val="003D13BD"/>
    <w:rsid w:val="003D27DF"/>
    <w:rsid w:val="00400A2A"/>
    <w:rsid w:val="00405030"/>
    <w:rsid w:val="004544A0"/>
    <w:rsid w:val="00481843"/>
    <w:rsid w:val="004D1C2D"/>
    <w:rsid w:val="004D4EC7"/>
    <w:rsid w:val="004E3E1B"/>
    <w:rsid w:val="004E6F94"/>
    <w:rsid w:val="00500FE8"/>
    <w:rsid w:val="00543246"/>
    <w:rsid w:val="005671D1"/>
    <w:rsid w:val="0058617B"/>
    <w:rsid w:val="00586DB5"/>
    <w:rsid w:val="005B2CB1"/>
    <w:rsid w:val="005D472C"/>
    <w:rsid w:val="005E0585"/>
    <w:rsid w:val="005F6C3D"/>
    <w:rsid w:val="006104C3"/>
    <w:rsid w:val="0061287E"/>
    <w:rsid w:val="006469B8"/>
    <w:rsid w:val="00661766"/>
    <w:rsid w:val="00667039"/>
    <w:rsid w:val="00681B5B"/>
    <w:rsid w:val="006D73C5"/>
    <w:rsid w:val="006E63D3"/>
    <w:rsid w:val="006F6618"/>
    <w:rsid w:val="00710172"/>
    <w:rsid w:val="0071310D"/>
    <w:rsid w:val="00732146"/>
    <w:rsid w:val="007466FF"/>
    <w:rsid w:val="007775C5"/>
    <w:rsid w:val="00797C1E"/>
    <w:rsid w:val="007D1478"/>
    <w:rsid w:val="007F524C"/>
    <w:rsid w:val="007F5E54"/>
    <w:rsid w:val="008319D3"/>
    <w:rsid w:val="008657F5"/>
    <w:rsid w:val="00872232"/>
    <w:rsid w:val="00872F2E"/>
    <w:rsid w:val="00892BFA"/>
    <w:rsid w:val="008F00B1"/>
    <w:rsid w:val="00916A6B"/>
    <w:rsid w:val="00922155"/>
    <w:rsid w:val="00930E1B"/>
    <w:rsid w:val="00933459"/>
    <w:rsid w:val="00982C8E"/>
    <w:rsid w:val="00985983"/>
    <w:rsid w:val="009A3A6B"/>
    <w:rsid w:val="009E3E6C"/>
    <w:rsid w:val="009F15C2"/>
    <w:rsid w:val="00A07A07"/>
    <w:rsid w:val="00A37DDC"/>
    <w:rsid w:val="00A82214"/>
    <w:rsid w:val="00B06D0B"/>
    <w:rsid w:val="00B159BD"/>
    <w:rsid w:val="00B431D4"/>
    <w:rsid w:val="00B65175"/>
    <w:rsid w:val="00B663D6"/>
    <w:rsid w:val="00B90B05"/>
    <w:rsid w:val="00B961DB"/>
    <w:rsid w:val="00BA587D"/>
    <w:rsid w:val="00C61DAE"/>
    <w:rsid w:val="00C63688"/>
    <w:rsid w:val="00C90038"/>
    <w:rsid w:val="00CA1E64"/>
    <w:rsid w:val="00CD247B"/>
    <w:rsid w:val="00D02C08"/>
    <w:rsid w:val="00D17958"/>
    <w:rsid w:val="00D22392"/>
    <w:rsid w:val="00D56A7B"/>
    <w:rsid w:val="00DD235A"/>
    <w:rsid w:val="00E00139"/>
    <w:rsid w:val="00E6035C"/>
    <w:rsid w:val="00E62815"/>
    <w:rsid w:val="00E64D2C"/>
    <w:rsid w:val="00E83EDB"/>
    <w:rsid w:val="00ED5169"/>
    <w:rsid w:val="00EE5030"/>
    <w:rsid w:val="00F07F35"/>
    <w:rsid w:val="00F60538"/>
    <w:rsid w:val="00FB1F4B"/>
    <w:rsid w:val="00FB6138"/>
    <w:rsid w:val="00FD133E"/>
    <w:rsid w:val="00FD62FD"/>
    <w:rsid w:val="047B14FB"/>
    <w:rsid w:val="06497B03"/>
    <w:rsid w:val="0D0E7AFB"/>
    <w:rsid w:val="11D81D3B"/>
    <w:rsid w:val="14BC0416"/>
    <w:rsid w:val="232079E6"/>
    <w:rsid w:val="24D32F62"/>
    <w:rsid w:val="3E821F2E"/>
    <w:rsid w:val="41D252E8"/>
    <w:rsid w:val="422B5D33"/>
    <w:rsid w:val="471B1EFD"/>
    <w:rsid w:val="4E353A96"/>
    <w:rsid w:val="5A994A92"/>
    <w:rsid w:val="5EC65A7A"/>
    <w:rsid w:val="66664027"/>
    <w:rsid w:val="6B6D49B9"/>
    <w:rsid w:val="6C5C4BB7"/>
    <w:rsid w:val="722272B9"/>
    <w:rsid w:val="757C2F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2"/>
    <w:qFormat/>
    <w:uiPriority w:val="99"/>
    <w:pPr>
      <w:spacing w:beforeAutospacing="1" w:afterAutospacing="1"/>
      <w:jc w:val="left"/>
      <w:outlineLvl w:val="2"/>
    </w:pPr>
    <w:rPr>
      <w:b/>
      <w:bCs/>
      <w:kern w:val="0"/>
      <w:sz w:val="32"/>
      <w:szCs w:val="32"/>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kern w:val="0"/>
      <w:sz w:val="18"/>
      <w:szCs w:val="18"/>
    </w:rPr>
  </w:style>
  <w:style w:type="paragraph" w:styleId="4">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FollowedHyperlink"/>
    <w:basedOn w:val="8"/>
    <w:qFormat/>
    <w:locked/>
    <w:uiPriority w:val="99"/>
    <w:rPr>
      <w:rFonts w:cs="Times New Roman"/>
      <w:color w:val="800080"/>
      <w:u w:val="single"/>
    </w:rPr>
  </w:style>
  <w:style w:type="character" w:styleId="11">
    <w:name w:val="Hyperlink"/>
    <w:basedOn w:val="8"/>
    <w:qFormat/>
    <w:uiPriority w:val="99"/>
    <w:rPr>
      <w:rFonts w:cs="Times New Roman"/>
      <w:color w:val="0000FF"/>
      <w:u w:val="single"/>
    </w:rPr>
  </w:style>
  <w:style w:type="character" w:customStyle="1" w:styleId="12">
    <w:name w:val="Heading 3 Char"/>
    <w:basedOn w:val="8"/>
    <w:link w:val="2"/>
    <w:semiHidden/>
    <w:qFormat/>
    <w:locked/>
    <w:uiPriority w:val="99"/>
    <w:rPr>
      <w:rFonts w:ascii="Calibri" w:hAnsi="Calibri" w:cs="Times New Roman"/>
      <w:b/>
      <w:sz w:val="32"/>
    </w:rPr>
  </w:style>
  <w:style w:type="character" w:customStyle="1" w:styleId="13">
    <w:name w:val="Footer Char"/>
    <w:basedOn w:val="8"/>
    <w:link w:val="3"/>
    <w:semiHidden/>
    <w:qFormat/>
    <w:locked/>
    <w:uiPriority w:val="99"/>
    <w:rPr>
      <w:rFonts w:ascii="Calibri" w:hAnsi="Calibri" w:cs="Times New Roman"/>
      <w:sz w:val="18"/>
    </w:rPr>
  </w:style>
  <w:style w:type="character" w:customStyle="1" w:styleId="14">
    <w:name w:val="Header Char"/>
    <w:basedOn w:val="8"/>
    <w:link w:val="4"/>
    <w:semiHidden/>
    <w:qFormat/>
    <w:locked/>
    <w:uiPriority w:val="99"/>
    <w:rPr>
      <w:rFonts w:ascii="Calibri" w:hAnsi="Calibri" w:cs="Times New Roman"/>
      <w:sz w:val="18"/>
    </w:rPr>
  </w:style>
  <w:style w:type="paragraph" w:customStyle="1" w:styleId="15">
    <w:name w:val="font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7">
    <w:name w:val="font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0">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2">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5">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character" w:customStyle="1" w:styleId="26">
    <w:name w:val="font21"/>
    <w:basedOn w:val="8"/>
    <w:qFormat/>
    <w:uiPriority w:val="0"/>
    <w:rPr>
      <w:rFonts w:hint="eastAsia" w:ascii="宋体" w:hAnsi="宋体" w:eastAsia="宋体" w:cs="宋体"/>
      <w:color w:val="000000"/>
      <w:sz w:val="24"/>
      <w:szCs w:val="24"/>
      <w:u w:val="none"/>
    </w:rPr>
  </w:style>
  <w:style w:type="character" w:customStyle="1" w:styleId="27">
    <w:name w:val="font31"/>
    <w:basedOn w:val="8"/>
    <w:qFormat/>
    <w:uiPriority w:val="0"/>
    <w:rPr>
      <w:rFonts w:hint="eastAsia" w:ascii="宋体" w:hAnsi="宋体" w:eastAsia="宋体" w:cs="宋体"/>
      <w:color w:val="333333"/>
      <w:sz w:val="24"/>
      <w:szCs w:val="24"/>
      <w:u w:val="none"/>
    </w:rPr>
  </w:style>
  <w:style w:type="character" w:customStyle="1" w:styleId="28">
    <w:name w:val="font11"/>
    <w:basedOn w:val="8"/>
    <w:qFormat/>
    <w:uiPriority w:val="0"/>
    <w:rPr>
      <w:rFonts w:hint="eastAsia" w:ascii="宋体" w:hAnsi="宋体" w:eastAsia="宋体" w:cs="宋体"/>
      <w:color w:val="000000"/>
      <w:sz w:val="24"/>
      <w:szCs w:val="24"/>
      <w:u w:val="none"/>
    </w:rPr>
  </w:style>
  <w:style w:type="character" w:customStyle="1" w:styleId="29">
    <w:name w:val="font61"/>
    <w:basedOn w:val="8"/>
    <w:qFormat/>
    <w:uiPriority w:val="0"/>
    <w:rPr>
      <w:rFonts w:hint="eastAsia" w:ascii="宋体" w:hAnsi="宋体" w:eastAsia="宋体" w:cs="宋体"/>
      <w:color w:val="11192D"/>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813</Words>
  <Characters>863</Characters>
  <Lines>0</Lines>
  <Paragraphs>0</Paragraphs>
  <TotalTime>194</TotalTime>
  <ScaleCrop>false</ScaleCrop>
  <LinksUpToDate>false</LinksUpToDate>
  <CharactersWithSpaces>867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2020-08-21T07:56:00Z</dcterms:created>
  <dc:creator>Administrator</dc:creator>
  <cp:lastModifiedBy>Sueblingbling</cp:lastModifiedBy>
  <cp:lastPrinted>2022-09-05T00:47:00Z</cp:lastPrinted>
  <dcterms:modified xsi:type="dcterms:W3CDTF">2024-10-17T03:52:42Z</dcterms:modified>
  <dc:title>福建省政府采购</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71FDF80CEFC848AA80C0D962E7E5D4E0_13</vt:lpwstr>
  </property>
</Properties>
</file>